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EA3BAA" w14:textId="77777777" w:rsidR="00DD26FB" w:rsidRDefault="00DD26FB" w:rsidP="00DD26FB">
      <w:pPr>
        <w:spacing w:after="0"/>
        <w:ind w:left="-1440" w:right="10694"/>
      </w:pPr>
    </w:p>
    <w:p w14:paraId="30FFBD81" w14:textId="77777777" w:rsidR="00DD26FB" w:rsidRDefault="00DD26FB" w:rsidP="00DD26FB">
      <w:pPr>
        <w:rPr>
          <w:sz w:val="36"/>
        </w:rPr>
      </w:pPr>
    </w:p>
    <w:p w14:paraId="5E15C20C" w14:textId="77777777" w:rsidR="00DD26FB" w:rsidRDefault="00DD26FB" w:rsidP="00DD26FB">
      <w:pPr>
        <w:rPr>
          <w:sz w:val="36"/>
        </w:rPr>
      </w:pPr>
    </w:p>
    <w:p w14:paraId="03C22B71" w14:textId="47477BAD" w:rsidR="00DD26FB" w:rsidRDefault="00DD26FB" w:rsidP="00DD26FB">
      <w:pPr>
        <w:jc w:val="center"/>
        <w:rPr>
          <w:sz w:val="36"/>
        </w:rPr>
      </w:pPr>
    </w:p>
    <w:p w14:paraId="4B0942CD" w14:textId="77777777" w:rsidR="00DD26FB" w:rsidRDefault="00DD26FB" w:rsidP="00DD26FB">
      <w:pPr>
        <w:rPr>
          <w:sz w:val="36"/>
        </w:rPr>
      </w:pPr>
    </w:p>
    <w:p w14:paraId="3D548784" w14:textId="77777777" w:rsidR="00DD26FB" w:rsidRDefault="00DD26FB" w:rsidP="00DD26FB">
      <w:pPr>
        <w:rPr>
          <w:sz w:val="36"/>
        </w:rPr>
      </w:pPr>
    </w:p>
    <w:p w14:paraId="6EDFB302" w14:textId="77777777" w:rsidR="00DD26FB" w:rsidRDefault="00DD26FB" w:rsidP="00DD26FB">
      <w:pPr>
        <w:rPr>
          <w:sz w:val="36"/>
        </w:rPr>
      </w:pPr>
      <w:r w:rsidRPr="00BE3C1E">
        <w:rPr>
          <w:noProof/>
          <w:sz w:val="36"/>
          <w:lang w:eastAsia="es-GT"/>
        </w:rPr>
        <mc:AlternateContent>
          <mc:Choice Requires="wps">
            <w:drawing>
              <wp:anchor distT="0" distB="0" distL="114300" distR="114300" simplePos="0" relativeHeight="251659264" behindDoc="0" locked="0" layoutInCell="1" allowOverlap="1" wp14:anchorId="291E6C2B" wp14:editId="0F286B11">
                <wp:simplePos x="0" y="0"/>
                <wp:positionH relativeFrom="column">
                  <wp:posOffset>-233045</wp:posOffset>
                </wp:positionH>
                <wp:positionV relativeFrom="paragraph">
                  <wp:posOffset>209360</wp:posOffset>
                </wp:positionV>
                <wp:extent cx="6343650" cy="1794510"/>
                <wp:effectExtent l="0" t="0" r="0" b="0"/>
                <wp:wrapNone/>
                <wp:docPr id="2" name="Título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43650" cy="1794510"/>
                        </a:xfrm>
                        <a:prstGeom prst="rect">
                          <a:avLst/>
                        </a:prstGeom>
                      </wps:spPr>
                      <wps:txbx>
                        <w:txbxContent>
                          <w:p w14:paraId="1ADBB23C" w14:textId="77777777" w:rsidR="00D607BA" w:rsidRPr="00F17160" w:rsidRDefault="00D607BA" w:rsidP="00DD26FB">
                            <w:pPr>
                              <w:pStyle w:val="NormalWeb"/>
                              <w:spacing w:before="0" w:beforeAutospacing="0" w:after="0" w:afterAutospacing="0" w:line="216" w:lineRule="auto"/>
                              <w:jc w:val="center"/>
                              <w:rPr>
                                <w:rFonts w:asciiTheme="majorHAnsi" w:eastAsiaTheme="majorEastAsia" w:hAnsi="Calibri Light" w:cstheme="majorBidi"/>
                                <w:bCs/>
                                <w:color w:val="000000" w:themeColor="text1"/>
                                <w:kern w:val="24"/>
                                <w:sz w:val="68"/>
                                <w:szCs w:val="68"/>
                              </w:rPr>
                            </w:pPr>
                            <w:r w:rsidRPr="00F17160">
                              <w:rPr>
                                <w:rFonts w:asciiTheme="majorHAnsi" w:eastAsiaTheme="majorEastAsia" w:hAnsi="Calibri Light" w:cstheme="majorBidi"/>
                                <w:bCs/>
                                <w:color w:val="000000" w:themeColor="text1"/>
                                <w:kern w:val="24"/>
                                <w:sz w:val="68"/>
                                <w:szCs w:val="68"/>
                              </w:rPr>
                              <w:t xml:space="preserve">Procedimiento de </w:t>
                            </w:r>
                          </w:p>
                          <w:p w14:paraId="79516742" w14:textId="77777777" w:rsidR="00DD26FB" w:rsidRPr="00D607BA" w:rsidRDefault="005D6A9D" w:rsidP="00DD26FB">
                            <w:pPr>
                              <w:pStyle w:val="NormalWeb"/>
                              <w:spacing w:before="0" w:beforeAutospacing="0" w:after="0" w:afterAutospacing="0" w:line="216" w:lineRule="auto"/>
                              <w:jc w:val="center"/>
                              <w:rPr>
                                <w:sz w:val="72"/>
                                <w:szCs w:val="72"/>
                              </w:rPr>
                            </w:pPr>
                            <w:r>
                              <w:rPr>
                                <w:rFonts w:asciiTheme="majorHAnsi" w:eastAsiaTheme="majorEastAsia" w:hAnsi="Calibri Light" w:cstheme="majorBidi"/>
                                <w:bCs/>
                                <w:color w:val="000000" w:themeColor="text1"/>
                                <w:kern w:val="24"/>
                                <w:sz w:val="68"/>
                                <w:szCs w:val="68"/>
                              </w:rPr>
                              <w:t>Baja de Bienes en Mal Estado</w:t>
                            </w:r>
                          </w:p>
                        </w:txbxContent>
                      </wps:txbx>
                      <wps:bodyPr vert="horz" lIns="91440" tIns="45720" rIns="91440" bIns="45720" rtlCol="0" anchor="b">
                        <a:noAutofit/>
                      </wps:bodyPr>
                    </wps:wsp>
                  </a:graphicData>
                </a:graphic>
              </wp:anchor>
            </w:drawing>
          </mc:Choice>
          <mc:Fallback>
            <w:pict>
              <v:rect w14:anchorId="291E6C2B" id="Título 1" o:spid="_x0000_s1026" style="position:absolute;margin-left:-18.35pt;margin-top:16.5pt;width:499.5pt;height:141.3pt;z-index:25165926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" filled="f" stroked="f">
                <o:lock v:ext="edit" grouping="t"/>
                <v:textbox>
                  <w:txbxContent>
                    <w:p w14:paraId="1ADBB23C" w14:textId="77777777" w:rsidR="00D607BA" w:rsidRPr="00F17160" w:rsidRDefault="00D607BA" w:rsidP="00DD26FB">
                      <w:pPr>
                        <w:pStyle w:val="NormalWeb"/>
                        <w:spacing w:before="0" w:beforeAutospacing="0" w:after="0" w:afterAutospacing="0" w:line="216" w:lineRule="auto"/>
                        <w:jc w:val="center"/>
                        <w:rPr>
                          <w:rFonts w:asciiTheme="majorHAnsi" w:eastAsiaTheme="majorEastAsia" w:hAnsi="Calibri Light" w:cstheme="majorBidi"/>
                          <w:bCs/>
                          <w:color w:val="000000" w:themeColor="text1"/>
                          <w:kern w:val="24"/>
                          <w:sz w:val="68"/>
                          <w:szCs w:val="68"/>
                        </w:rPr>
                      </w:pPr>
                      <w:r w:rsidRPr="00F17160">
                        <w:rPr>
                          <w:rFonts w:asciiTheme="majorHAnsi" w:eastAsiaTheme="majorEastAsia" w:hAnsi="Calibri Light" w:cstheme="majorBidi"/>
                          <w:bCs/>
                          <w:color w:val="000000" w:themeColor="text1"/>
                          <w:kern w:val="24"/>
                          <w:sz w:val="68"/>
                          <w:szCs w:val="68"/>
                        </w:rPr>
                        <w:t xml:space="preserve">Procedimiento de </w:t>
                      </w:r>
                    </w:p>
                    <w:p w14:paraId="79516742" w14:textId="77777777" w:rsidR="00DD26FB" w:rsidRPr="00D607BA" w:rsidRDefault="005D6A9D" w:rsidP="00DD26FB">
                      <w:pPr>
                        <w:pStyle w:val="NormalWeb"/>
                        <w:spacing w:before="0" w:beforeAutospacing="0" w:after="0" w:afterAutospacing="0" w:line="216" w:lineRule="auto"/>
                        <w:jc w:val="center"/>
                        <w:rPr>
                          <w:sz w:val="72"/>
                          <w:szCs w:val="72"/>
                        </w:rPr>
                      </w:pPr>
                      <w:r>
                        <w:rPr>
                          <w:rFonts w:asciiTheme="majorHAnsi" w:eastAsiaTheme="majorEastAsia" w:hAnsi="Calibri Light" w:cstheme="majorBidi"/>
                          <w:bCs/>
                          <w:color w:val="000000" w:themeColor="text1"/>
                          <w:kern w:val="24"/>
                          <w:sz w:val="68"/>
                          <w:szCs w:val="68"/>
                        </w:rPr>
                        <w:t>Baja de Bienes en Mal Estado</w:t>
                      </w:r>
                    </w:p>
                  </w:txbxContent>
                </v:textbox>
              </v:rect>
            </w:pict>
          </mc:Fallback>
        </mc:AlternateContent>
      </w:r>
    </w:p>
    <w:p w14:paraId="16E34EB0" w14:textId="77777777" w:rsidR="00DD26FB" w:rsidRDefault="00DD26FB" w:rsidP="00DD26FB">
      <w:pPr>
        <w:rPr>
          <w:sz w:val="36"/>
        </w:rPr>
      </w:pPr>
      <w:r w:rsidRPr="00BE3C1E">
        <w:rPr>
          <w:noProof/>
          <w:sz w:val="36"/>
          <w:lang w:eastAsia="es-GT"/>
        </w:rPr>
        <mc:AlternateContent>
          <mc:Choice Requires="wps">
            <w:drawing>
              <wp:anchor distT="0" distB="0" distL="114300" distR="114300" simplePos="0" relativeHeight="251660288" behindDoc="0" locked="0" layoutInCell="1" allowOverlap="1" wp14:anchorId="1CA01C8E" wp14:editId="457441F6">
                <wp:simplePos x="0" y="0"/>
                <wp:positionH relativeFrom="column">
                  <wp:posOffset>200660</wp:posOffset>
                </wp:positionH>
                <wp:positionV relativeFrom="paragraph">
                  <wp:posOffset>26035</wp:posOffset>
                </wp:positionV>
                <wp:extent cx="5628005" cy="0"/>
                <wp:effectExtent l="0" t="0" r="29845" b="19050"/>
                <wp:wrapNone/>
                <wp:docPr id="8" name="Conector recto 7"/>
                <wp:cNvGraphicFramePr/>
                <a:graphic xmlns:a="http://schemas.openxmlformats.org/drawingml/2006/main">
                  <a:graphicData uri="http://schemas.microsoft.com/office/word/2010/wordprocessingShape">
                    <wps:wsp>
                      <wps:cNvCnPr/>
                      <wps:spPr>
                        <a:xfrm>
                          <a:off x="0" y="0"/>
                          <a:ext cx="5628005" cy="0"/>
                        </a:xfrm>
                        <a:prstGeom prst="line">
                          <a:avLst/>
                        </a:prstGeom>
                        <a:ln w="19050" cmpd="sng">
                          <a:solidFill>
                            <a:schemeClr val="bg1">
                              <a:lumMod val="50000"/>
                            </a:schemeClr>
                          </a:solidFill>
                          <a:roun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C053F0" id="Conector recto 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5.8pt,2.05pt" to="458.9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" strokecolor="#7f7f7f [1612]" strokeweight="1.5pt"/>
            </w:pict>
          </mc:Fallback>
        </mc:AlternateContent>
      </w:r>
    </w:p>
    <w:p w14:paraId="294E6C43" w14:textId="77777777" w:rsidR="00DD26FB" w:rsidRDefault="00DD26FB" w:rsidP="00DD26FB">
      <w:pPr>
        <w:rPr>
          <w:sz w:val="36"/>
        </w:rPr>
      </w:pPr>
    </w:p>
    <w:p w14:paraId="409C1444" w14:textId="77777777" w:rsidR="00DD26FB" w:rsidRDefault="00DD26FB" w:rsidP="00DD26FB">
      <w:pPr>
        <w:rPr>
          <w:sz w:val="36"/>
        </w:rPr>
      </w:pPr>
    </w:p>
    <w:p w14:paraId="3EC24AF2" w14:textId="77777777" w:rsidR="00DD26FB" w:rsidRDefault="00DD26FB" w:rsidP="00DD26FB">
      <w:pPr>
        <w:rPr>
          <w:sz w:val="36"/>
        </w:rPr>
      </w:pPr>
    </w:p>
    <w:p w14:paraId="3EC20260" w14:textId="77777777" w:rsidR="00DD26FB" w:rsidRDefault="00DD26FB" w:rsidP="00DD26FB">
      <w:pPr>
        <w:rPr>
          <w:sz w:val="36"/>
        </w:rPr>
      </w:pPr>
      <w:r w:rsidRPr="00BE3C1E">
        <w:rPr>
          <w:noProof/>
          <w:sz w:val="36"/>
          <w:lang w:eastAsia="es-GT"/>
        </w:rPr>
        <mc:AlternateContent>
          <mc:Choice Requires="wps">
            <w:drawing>
              <wp:anchor distT="0" distB="0" distL="114300" distR="114300" simplePos="0" relativeHeight="251661312" behindDoc="0" locked="0" layoutInCell="1" allowOverlap="1" wp14:anchorId="1813540F" wp14:editId="388C872F">
                <wp:simplePos x="0" y="0"/>
                <wp:positionH relativeFrom="column">
                  <wp:posOffset>218440</wp:posOffset>
                </wp:positionH>
                <wp:positionV relativeFrom="paragraph">
                  <wp:posOffset>101790</wp:posOffset>
                </wp:positionV>
                <wp:extent cx="5628005" cy="0"/>
                <wp:effectExtent l="0" t="0" r="29845" b="19050"/>
                <wp:wrapNone/>
                <wp:docPr id="10" name="Conector recto 9"/>
                <wp:cNvGraphicFramePr/>
                <a:graphic xmlns:a="http://schemas.openxmlformats.org/drawingml/2006/main">
                  <a:graphicData uri="http://schemas.microsoft.com/office/word/2010/wordprocessingShape">
                    <wps:wsp>
                      <wps:cNvCnPr/>
                      <wps:spPr>
                        <a:xfrm>
                          <a:off x="0" y="0"/>
                          <a:ext cx="5628005" cy="0"/>
                        </a:xfrm>
                        <a:prstGeom prst="line">
                          <a:avLst/>
                        </a:prstGeom>
                        <a:ln w="19050" cmpd="sng">
                          <a:solidFill>
                            <a:schemeClr val="bg1">
                              <a:lumMod val="50000"/>
                            </a:schemeClr>
                          </a:solidFill>
                          <a:roun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A4C66F" id="Conector recto 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7.2pt,8pt" to="460.3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" strokecolor="#7f7f7f [1612]" strokeweight="1.5pt"/>
            </w:pict>
          </mc:Fallback>
        </mc:AlternateContent>
      </w:r>
    </w:p>
    <w:p w14:paraId="33E1FC43" w14:textId="77777777" w:rsidR="00DD26FB" w:rsidRDefault="00DD26FB" w:rsidP="00DD26FB">
      <w:pPr>
        <w:rPr>
          <w:sz w:val="36"/>
        </w:rPr>
      </w:pPr>
    </w:p>
    <w:p w14:paraId="7F975294" w14:textId="77777777" w:rsidR="00DD26FB" w:rsidRDefault="00DD26FB" w:rsidP="00DD26FB">
      <w:pPr>
        <w:rPr>
          <w:sz w:val="36"/>
        </w:rPr>
      </w:pPr>
    </w:p>
    <w:p w14:paraId="6B47F977" w14:textId="77777777" w:rsidR="00DD26FB" w:rsidRDefault="00DD26FB" w:rsidP="00DD26FB">
      <w:pPr>
        <w:rPr>
          <w:sz w:val="36"/>
        </w:rPr>
      </w:pPr>
    </w:p>
    <w:p w14:paraId="433A3441" w14:textId="77777777" w:rsidR="00DD26FB" w:rsidRDefault="00DD26FB" w:rsidP="00DD26FB">
      <w:pPr>
        <w:rPr>
          <w:sz w:val="36"/>
        </w:rPr>
      </w:pPr>
    </w:p>
    <w:p w14:paraId="2AF37C5A" w14:textId="51589DCF" w:rsidR="00AC7410" w:rsidRPr="00103C85" w:rsidRDefault="00AC7410" w:rsidP="00103C85">
      <w:pPr>
        <w:pStyle w:val="NormalWeb"/>
        <w:shd w:val="clear" w:color="auto" w:fill="FFFFFF"/>
        <w:spacing w:before="96" w:beforeAutospacing="0" w:after="120" w:afterAutospacing="0" w:line="288" w:lineRule="atLeast"/>
        <w:jc w:val="center"/>
        <w:rPr>
          <w:rFonts w:asciiTheme="majorHAnsi" w:hAnsiTheme="majorHAnsi" w:cstheme="majorHAnsi"/>
          <w:sz w:val="30"/>
          <w:szCs w:val="30"/>
        </w:rPr>
      </w:pPr>
      <w:r>
        <w:br w:type="page"/>
      </w:r>
    </w:p>
    <w:tbl>
      <w:tblPr>
        <w:tblStyle w:val="Tablaconcuadrcula"/>
        <w:tblW w:w="0" w:type="auto"/>
        <w:tblLook w:val="04A0" w:firstRow="1" w:lastRow="0" w:firstColumn="1" w:lastColumn="0" w:noHBand="0" w:noVBand="1"/>
      </w:tblPr>
      <w:tblGrid>
        <w:gridCol w:w="801"/>
        <w:gridCol w:w="3582"/>
        <w:gridCol w:w="2198"/>
        <w:gridCol w:w="2205"/>
        <w:gridCol w:w="42"/>
      </w:tblGrid>
      <w:tr w:rsidR="005D6A9D" w14:paraId="3D91074D" w14:textId="77777777" w:rsidTr="00C6177A">
        <w:trPr>
          <w:gridAfter w:val="1"/>
          <w:wAfter w:w="42" w:type="dxa"/>
        </w:trPr>
        <w:tc>
          <w:tcPr>
            <w:tcW w:w="4383" w:type="dxa"/>
            <w:gridSpan w:val="2"/>
          </w:tcPr>
          <w:p w14:paraId="59F66142" w14:textId="77777777" w:rsidR="005D6A9D" w:rsidRPr="00844167" w:rsidRDefault="005D6A9D" w:rsidP="00A17E78">
            <w:pPr>
              <w:jc w:val="both"/>
              <w:rPr>
                <w:b/>
                <w:lang w:val="es-MX"/>
              </w:rPr>
            </w:pPr>
            <w:r w:rsidRPr="00844167">
              <w:rPr>
                <w:b/>
                <w:lang w:val="es-MX"/>
              </w:rPr>
              <w:lastRenderedPageBreak/>
              <w:t>Asociación Deportiva Nacional de Tiro con Armas de Caza</w:t>
            </w:r>
          </w:p>
        </w:tc>
        <w:tc>
          <w:tcPr>
            <w:tcW w:w="4403" w:type="dxa"/>
            <w:gridSpan w:val="2"/>
          </w:tcPr>
          <w:p w14:paraId="5BFE15A3" w14:textId="2B9CB089" w:rsidR="005D6A9D" w:rsidRPr="00844167" w:rsidRDefault="005D6A9D" w:rsidP="00A17E78">
            <w:pPr>
              <w:jc w:val="right"/>
              <w:rPr>
                <w:b/>
                <w:lang w:val="es-MX"/>
              </w:rPr>
            </w:pPr>
            <w:r>
              <w:rPr>
                <w:b/>
                <w:lang w:val="es-MX"/>
              </w:rPr>
              <w:t xml:space="preserve">Páginas </w:t>
            </w:r>
            <w:r w:rsidR="00C6177A">
              <w:rPr>
                <w:b/>
                <w:lang w:val="es-MX"/>
              </w:rPr>
              <w:t>3</w:t>
            </w:r>
            <w:r w:rsidRPr="00844167">
              <w:rPr>
                <w:b/>
                <w:lang w:val="es-MX"/>
              </w:rPr>
              <w:t>/</w:t>
            </w:r>
            <w:r w:rsidR="00C6177A">
              <w:rPr>
                <w:b/>
                <w:lang w:val="es-MX"/>
              </w:rPr>
              <w:t>3</w:t>
            </w:r>
          </w:p>
        </w:tc>
      </w:tr>
      <w:tr w:rsidR="005D6A9D" w14:paraId="0A255895" w14:textId="77777777" w:rsidTr="00C6177A">
        <w:trPr>
          <w:gridAfter w:val="1"/>
          <w:wAfter w:w="42" w:type="dxa"/>
        </w:trPr>
        <w:tc>
          <w:tcPr>
            <w:tcW w:w="4383" w:type="dxa"/>
            <w:gridSpan w:val="2"/>
          </w:tcPr>
          <w:p w14:paraId="7FD1DCD3" w14:textId="77777777" w:rsidR="005D6A9D" w:rsidRPr="00844167" w:rsidRDefault="005D6A9D" w:rsidP="00A17E78">
            <w:pPr>
              <w:jc w:val="both"/>
              <w:rPr>
                <w:b/>
                <w:lang w:val="es-MX"/>
              </w:rPr>
            </w:pPr>
            <w:r w:rsidRPr="00844167">
              <w:rPr>
                <w:b/>
                <w:lang w:val="es-MX"/>
              </w:rPr>
              <w:t xml:space="preserve">Procedimiento: </w:t>
            </w:r>
            <w:r>
              <w:rPr>
                <w:lang w:val="es-MX"/>
              </w:rPr>
              <w:t>Baja de Bienes en Mal Estado</w:t>
            </w:r>
            <w:r>
              <w:rPr>
                <w:b/>
                <w:lang w:val="es-MX"/>
              </w:rPr>
              <w:t xml:space="preserve">  </w:t>
            </w:r>
          </w:p>
        </w:tc>
        <w:tc>
          <w:tcPr>
            <w:tcW w:w="4403" w:type="dxa"/>
            <w:gridSpan w:val="2"/>
          </w:tcPr>
          <w:p w14:paraId="31119246" w14:textId="6D41337D" w:rsidR="005D6A9D" w:rsidRPr="00844167" w:rsidRDefault="005D6A9D" w:rsidP="00A17E78">
            <w:pPr>
              <w:jc w:val="both"/>
              <w:rPr>
                <w:b/>
                <w:lang w:val="es-MX"/>
              </w:rPr>
            </w:pPr>
            <w:r>
              <w:rPr>
                <w:b/>
                <w:lang w:val="es-MX"/>
              </w:rPr>
              <w:t xml:space="preserve">Objetivo: </w:t>
            </w:r>
            <w:r w:rsidRPr="007A76FF">
              <w:rPr>
                <w:lang w:val="es-MX"/>
              </w:rPr>
              <w:t xml:space="preserve">Normar el procedimiento </w:t>
            </w:r>
            <w:r>
              <w:rPr>
                <w:lang w:val="es-MX"/>
              </w:rPr>
              <w:t xml:space="preserve">de la baja en bienes que se encuentren en mal estado </w:t>
            </w:r>
            <w:r w:rsidR="00A50301">
              <w:rPr>
                <w:lang w:val="es-MX"/>
              </w:rPr>
              <w:t>propiedad de</w:t>
            </w:r>
            <w:r>
              <w:rPr>
                <w:lang w:val="es-MX"/>
              </w:rPr>
              <w:t xml:space="preserve">  ASOTAC.</w:t>
            </w:r>
            <w:r>
              <w:rPr>
                <w:b/>
                <w:lang w:val="es-MX"/>
              </w:rPr>
              <w:t xml:space="preserve"> </w:t>
            </w:r>
          </w:p>
        </w:tc>
      </w:tr>
      <w:tr w:rsidR="005D6A9D" w14:paraId="2630B26E" w14:textId="77777777" w:rsidTr="00C6177A">
        <w:trPr>
          <w:gridAfter w:val="1"/>
          <w:wAfter w:w="42" w:type="dxa"/>
        </w:trPr>
        <w:tc>
          <w:tcPr>
            <w:tcW w:w="4383" w:type="dxa"/>
            <w:gridSpan w:val="2"/>
          </w:tcPr>
          <w:p w14:paraId="55C3F4BD" w14:textId="77777777" w:rsidR="005D6A9D" w:rsidRPr="00844167" w:rsidRDefault="005D6A9D" w:rsidP="005D6A9D">
            <w:pPr>
              <w:autoSpaceDE w:val="0"/>
              <w:autoSpaceDN w:val="0"/>
              <w:adjustRightInd w:val="0"/>
              <w:rPr>
                <w:b/>
                <w:lang w:val="es-MX"/>
              </w:rPr>
            </w:pPr>
            <w:r>
              <w:rPr>
                <w:b/>
                <w:lang w:val="es-MX"/>
              </w:rPr>
              <w:t xml:space="preserve">Base Legal: </w:t>
            </w:r>
            <w:r>
              <w:rPr>
                <w:lang w:val="es-MX"/>
              </w:rPr>
              <w:t xml:space="preserve"> R</w:t>
            </w:r>
            <w:r w:rsidRPr="0083180B">
              <w:rPr>
                <w:lang w:val="es-MX"/>
              </w:rPr>
              <w:t xml:space="preserve">eglamento de </w:t>
            </w:r>
            <w:r>
              <w:rPr>
                <w:lang w:val="es-MX"/>
              </w:rPr>
              <w:t>I</w:t>
            </w:r>
            <w:r w:rsidRPr="0083180B">
              <w:rPr>
                <w:lang w:val="es-MX"/>
              </w:rPr>
              <w:t xml:space="preserve">nventarios de los </w:t>
            </w:r>
            <w:r>
              <w:rPr>
                <w:lang w:val="es-MX"/>
              </w:rPr>
              <w:t>B</w:t>
            </w:r>
            <w:r w:rsidRPr="0083180B">
              <w:rPr>
                <w:lang w:val="es-MX"/>
              </w:rPr>
              <w:t>ienes</w:t>
            </w:r>
            <w:r>
              <w:rPr>
                <w:lang w:val="es-MX"/>
              </w:rPr>
              <w:t xml:space="preserve"> M</w:t>
            </w:r>
            <w:r w:rsidRPr="0083180B">
              <w:rPr>
                <w:lang w:val="es-MX"/>
              </w:rPr>
              <w:t xml:space="preserve">uebles de la </w:t>
            </w:r>
            <w:r>
              <w:rPr>
                <w:lang w:val="es-MX"/>
              </w:rPr>
              <w:t>A</w:t>
            </w:r>
            <w:r w:rsidRPr="0083180B">
              <w:rPr>
                <w:lang w:val="es-MX"/>
              </w:rPr>
              <w:t xml:space="preserve">dministración </w:t>
            </w:r>
            <w:r>
              <w:rPr>
                <w:lang w:val="es-MX"/>
              </w:rPr>
              <w:t>Pú</w:t>
            </w:r>
            <w:r w:rsidRPr="0083180B">
              <w:rPr>
                <w:lang w:val="es-MX"/>
              </w:rPr>
              <w:t>blica</w:t>
            </w:r>
          </w:p>
        </w:tc>
        <w:tc>
          <w:tcPr>
            <w:tcW w:w="4403" w:type="dxa"/>
            <w:gridSpan w:val="2"/>
          </w:tcPr>
          <w:p w14:paraId="5990E1BB" w14:textId="7138EB06" w:rsidR="005D6A9D" w:rsidRDefault="005D6A9D" w:rsidP="00A17E78">
            <w:pPr>
              <w:jc w:val="both"/>
              <w:rPr>
                <w:b/>
                <w:lang w:val="es-MX"/>
              </w:rPr>
            </w:pPr>
            <w:r>
              <w:rPr>
                <w:b/>
                <w:lang w:val="es-MX"/>
              </w:rPr>
              <w:t xml:space="preserve">Responsable: </w:t>
            </w:r>
            <w:r>
              <w:rPr>
                <w:lang w:val="es-MX"/>
              </w:rPr>
              <w:t>Coordinación</w:t>
            </w:r>
            <w:r w:rsidR="00060262">
              <w:rPr>
                <w:lang w:val="es-MX"/>
              </w:rPr>
              <w:t xml:space="preserve"> – </w:t>
            </w:r>
            <w:r>
              <w:rPr>
                <w:lang w:val="es-MX"/>
              </w:rPr>
              <w:t>Administrativ</w:t>
            </w:r>
            <w:r w:rsidR="00A50301">
              <w:rPr>
                <w:lang w:val="es-MX"/>
              </w:rPr>
              <w:t>a</w:t>
            </w:r>
            <w:r w:rsidR="00060262">
              <w:rPr>
                <w:lang w:val="es-MX"/>
              </w:rPr>
              <w:t xml:space="preserve"> </w:t>
            </w:r>
            <w:r>
              <w:rPr>
                <w:lang w:val="es-MX"/>
              </w:rPr>
              <w:t>Financier</w:t>
            </w:r>
            <w:r w:rsidR="00A50301">
              <w:rPr>
                <w:lang w:val="es-MX"/>
              </w:rPr>
              <w:t>a</w:t>
            </w:r>
          </w:p>
        </w:tc>
      </w:tr>
      <w:tr w:rsidR="005D6A9D" w14:paraId="7B840844" w14:textId="77777777" w:rsidTr="00C35CA0">
        <w:tc>
          <w:tcPr>
            <w:tcW w:w="801" w:type="dxa"/>
          </w:tcPr>
          <w:p w14:paraId="3539E43A" w14:textId="77777777" w:rsidR="005D6A9D" w:rsidRPr="00844167" w:rsidRDefault="005D6A9D" w:rsidP="00A17E78">
            <w:pPr>
              <w:jc w:val="center"/>
              <w:rPr>
                <w:b/>
                <w:lang w:val="es-MX"/>
              </w:rPr>
            </w:pPr>
            <w:r w:rsidRPr="00844167">
              <w:rPr>
                <w:b/>
                <w:lang w:val="es-MX"/>
              </w:rPr>
              <w:t>No.</w:t>
            </w:r>
          </w:p>
        </w:tc>
        <w:tc>
          <w:tcPr>
            <w:tcW w:w="3582" w:type="dxa"/>
          </w:tcPr>
          <w:p w14:paraId="08F55CBD" w14:textId="77777777" w:rsidR="005D6A9D" w:rsidRPr="00844167" w:rsidRDefault="005D6A9D" w:rsidP="00A17E78">
            <w:pPr>
              <w:jc w:val="center"/>
              <w:rPr>
                <w:b/>
                <w:lang w:val="es-MX"/>
              </w:rPr>
            </w:pPr>
            <w:r w:rsidRPr="00844167">
              <w:rPr>
                <w:b/>
                <w:lang w:val="es-MX"/>
              </w:rPr>
              <w:t>Descripción</w:t>
            </w:r>
          </w:p>
        </w:tc>
        <w:tc>
          <w:tcPr>
            <w:tcW w:w="2198" w:type="dxa"/>
          </w:tcPr>
          <w:p w14:paraId="47F38611" w14:textId="77777777" w:rsidR="005D6A9D" w:rsidRPr="00844167" w:rsidRDefault="005D6A9D" w:rsidP="00A17E78">
            <w:pPr>
              <w:jc w:val="center"/>
              <w:rPr>
                <w:b/>
                <w:lang w:val="es-MX"/>
              </w:rPr>
            </w:pPr>
            <w:r w:rsidRPr="00844167">
              <w:rPr>
                <w:b/>
                <w:lang w:val="es-MX"/>
              </w:rPr>
              <w:t>Tiempo</w:t>
            </w:r>
          </w:p>
        </w:tc>
        <w:tc>
          <w:tcPr>
            <w:tcW w:w="2247" w:type="dxa"/>
            <w:gridSpan w:val="2"/>
          </w:tcPr>
          <w:p w14:paraId="646B17FC" w14:textId="77777777" w:rsidR="005D6A9D" w:rsidRPr="00844167" w:rsidRDefault="005D6A9D" w:rsidP="00A17E78">
            <w:pPr>
              <w:jc w:val="center"/>
              <w:rPr>
                <w:b/>
                <w:lang w:val="es-MX"/>
              </w:rPr>
            </w:pPr>
            <w:r w:rsidRPr="00844167">
              <w:rPr>
                <w:b/>
                <w:lang w:val="es-MX"/>
              </w:rPr>
              <w:t>Responsable</w:t>
            </w:r>
          </w:p>
        </w:tc>
      </w:tr>
      <w:tr w:rsidR="005D6A9D" w14:paraId="1283A54E" w14:textId="77777777" w:rsidTr="00C35CA0">
        <w:tc>
          <w:tcPr>
            <w:tcW w:w="801" w:type="dxa"/>
          </w:tcPr>
          <w:p w14:paraId="133E2439" w14:textId="77777777" w:rsidR="005D6A9D" w:rsidRDefault="005D6A9D" w:rsidP="00C35CA0">
            <w:pPr>
              <w:jc w:val="center"/>
              <w:rPr>
                <w:lang w:val="es-MX"/>
              </w:rPr>
            </w:pPr>
            <w:r>
              <w:rPr>
                <w:lang w:val="es-MX"/>
              </w:rPr>
              <w:t>1</w:t>
            </w:r>
          </w:p>
        </w:tc>
        <w:tc>
          <w:tcPr>
            <w:tcW w:w="3582" w:type="dxa"/>
          </w:tcPr>
          <w:p w14:paraId="52005A93" w14:textId="28261FD4" w:rsidR="005D6A9D" w:rsidRDefault="0088319B" w:rsidP="00A17E78">
            <w:pPr>
              <w:jc w:val="both"/>
              <w:rPr>
                <w:lang w:val="es-MX"/>
              </w:rPr>
            </w:pPr>
            <w:r>
              <w:t>Verificará que los bienes muebles que serán declarados inservibles, se encuentren codificados adecuadamente.</w:t>
            </w:r>
          </w:p>
        </w:tc>
        <w:tc>
          <w:tcPr>
            <w:tcW w:w="2198" w:type="dxa"/>
          </w:tcPr>
          <w:p w14:paraId="729F9842" w14:textId="4B4C40E6" w:rsidR="005D6A9D" w:rsidRDefault="00CC5761" w:rsidP="00A17E78">
            <w:pPr>
              <w:jc w:val="center"/>
              <w:rPr>
                <w:lang w:val="es-MX"/>
              </w:rPr>
            </w:pPr>
            <w:r>
              <w:rPr>
                <w:lang w:val="es-MX"/>
              </w:rPr>
              <w:t>1</w:t>
            </w:r>
            <w:r w:rsidR="005D6A9D">
              <w:rPr>
                <w:lang w:val="es-MX"/>
              </w:rPr>
              <w:t>0 horas</w:t>
            </w:r>
          </w:p>
        </w:tc>
        <w:tc>
          <w:tcPr>
            <w:tcW w:w="2247" w:type="dxa"/>
            <w:gridSpan w:val="2"/>
          </w:tcPr>
          <w:p w14:paraId="6FA11A87" w14:textId="77777777" w:rsidR="005D6A9D" w:rsidRDefault="005D6A9D" w:rsidP="00A17E78">
            <w:pPr>
              <w:jc w:val="center"/>
              <w:rPr>
                <w:lang w:val="es-MX"/>
              </w:rPr>
            </w:pPr>
            <w:r>
              <w:rPr>
                <w:lang w:val="es-MX"/>
              </w:rPr>
              <w:t>Asistente Administrativo</w:t>
            </w:r>
          </w:p>
        </w:tc>
      </w:tr>
      <w:tr w:rsidR="005D6A9D" w14:paraId="0098BF9F" w14:textId="77777777" w:rsidTr="00C35CA0">
        <w:tc>
          <w:tcPr>
            <w:tcW w:w="801" w:type="dxa"/>
          </w:tcPr>
          <w:p w14:paraId="5F696957" w14:textId="77777777" w:rsidR="005D6A9D" w:rsidRDefault="005D6A9D" w:rsidP="00C35CA0">
            <w:pPr>
              <w:jc w:val="center"/>
              <w:rPr>
                <w:lang w:val="es-MX"/>
              </w:rPr>
            </w:pPr>
            <w:r>
              <w:rPr>
                <w:lang w:val="es-MX"/>
              </w:rPr>
              <w:t>2</w:t>
            </w:r>
          </w:p>
        </w:tc>
        <w:tc>
          <w:tcPr>
            <w:tcW w:w="3582" w:type="dxa"/>
          </w:tcPr>
          <w:p w14:paraId="69FB1DCC" w14:textId="6953CC6A" w:rsidR="005D6A9D" w:rsidRDefault="0088319B" w:rsidP="00A17E78">
            <w:pPr>
              <w:jc w:val="both"/>
              <w:rPr>
                <w:lang w:val="es-MX"/>
              </w:rPr>
            </w:pPr>
            <w:r>
              <w:t xml:space="preserve">Suscripción del acta para la apertura del expediente por parte del encargado de inventario y el jefe inmediato con el visto bueno de la </w:t>
            </w:r>
            <w:r w:rsidR="00CC5761">
              <w:t>Gerente</w:t>
            </w:r>
            <w:r>
              <w:t xml:space="preserve">, indicando los bienes muebles declarados inservibles con el valor registrado, su consistencia ferrosa o no ferrosa, número de bien (cuando aplique), justificando las circunstancias y los criterios descritos </w:t>
            </w:r>
            <w:r w:rsidR="00CC5761">
              <w:t>siguientes que tengan más de diez años de antigüedad; que el valor en libros sea igual o menor a Q,5.000.00; sufran deterioro o estén en total deterioro; los que su reparación o  reposición sea mayor al 30% de su valor original y los equipos de tecnología en desuso o bien obsoletos   mecánicamente</w:t>
            </w:r>
            <w:r w:rsidR="000807F5">
              <w:t>, se sugiere agregar fotos de los bienes.</w:t>
            </w:r>
          </w:p>
        </w:tc>
        <w:tc>
          <w:tcPr>
            <w:tcW w:w="2198" w:type="dxa"/>
          </w:tcPr>
          <w:p w14:paraId="61B30A3A" w14:textId="77777777" w:rsidR="005D6A9D" w:rsidRDefault="005D6A9D" w:rsidP="00A17E78">
            <w:pPr>
              <w:jc w:val="center"/>
              <w:rPr>
                <w:lang w:val="es-MX"/>
              </w:rPr>
            </w:pPr>
            <w:r>
              <w:rPr>
                <w:lang w:val="es-MX"/>
              </w:rPr>
              <w:t>15 minutos</w:t>
            </w:r>
          </w:p>
        </w:tc>
        <w:tc>
          <w:tcPr>
            <w:tcW w:w="2247" w:type="dxa"/>
            <w:gridSpan w:val="2"/>
          </w:tcPr>
          <w:p w14:paraId="2C9C3B39" w14:textId="77777777" w:rsidR="005D6A9D" w:rsidRDefault="005D6A9D" w:rsidP="00A17E78">
            <w:pPr>
              <w:jc w:val="center"/>
              <w:rPr>
                <w:lang w:val="es-MX"/>
              </w:rPr>
            </w:pPr>
            <w:r>
              <w:rPr>
                <w:lang w:val="es-MX"/>
              </w:rPr>
              <w:t>Asistente Administrativo</w:t>
            </w:r>
          </w:p>
        </w:tc>
      </w:tr>
      <w:tr w:rsidR="005D6A9D" w14:paraId="05BB358F" w14:textId="77777777" w:rsidTr="00C35CA0">
        <w:tc>
          <w:tcPr>
            <w:tcW w:w="801" w:type="dxa"/>
          </w:tcPr>
          <w:p w14:paraId="7EFBD5EE" w14:textId="77777777" w:rsidR="005D6A9D" w:rsidRDefault="005D6A9D" w:rsidP="00C35CA0">
            <w:pPr>
              <w:jc w:val="center"/>
              <w:rPr>
                <w:lang w:val="es-MX"/>
              </w:rPr>
            </w:pPr>
            <w:r>
              <w:rPr>
                <w:lang w:val="es-MX"/>
              </w:rPr>
              <w:t>3</w:t>
            </w:r>
          </w:p>
        </w:tc>
        <w:tc>
          <w:tcPr>
            <w:tcW w:w="3582" w:type="dxa"/>
          </w:tcPr>
          <w:p w14:paraId="1E4AFAE2" w14:textId="350C5EAA" w:rsidR="005D6A9D" w:rsidRDefault="00CC5761" w:rsidP="00A17E78">
            <w:pPr>
              <w:jc w:val="both"/>
              <w:rPr>
                <w:lang w:val="es-MX"/>
              </w:rPr>
            </w:pPr>
            <w:r>
              <w:t>Emitirá certificación de ingreso de inventario, la cual contendrá correlativo, número de bien (cuando aplique), número de inventario anterior (cuando aplique), descripción completa del bien, valores en quetzales, número de registro y folio del libro de inventarios, número de autorización del libro de inventarios autorizado por Contraloría General de Cuentas.</w:t>
            </w:r>
          </w:p>
        </w:tc>
        <w:tc>
          <w:tcPr>
            <w:tcW w:w="2198" w:type="dxa"/>
          </w:tcPr>
          <w:p w14:paraId="3D877303" w14:textId="77777777" w:rsidR="005D6A9D" w:rsidRDefault="005D6A9D" w:rsidP="00A17E78">
            <w:pPr>
              <w:jc w:val="center"/>
              <w:rPr>
                <w:lang w:val="es-MX"/>
              </w:rPr>
            </w:pPr>
            <w:r>
              <w:rPr>
                <w:lang w:val="es-MX"/>
              </w:rPr>
              <w:t xml:space="preserve">15 minutos </w:t>
            </w:r>
          </w:p>
        </w:tc>
        <w:tc>
          <w:tcPr>
            <w:tcW w:w="2247" w:type="dxa"/>
            <w:gridSpan w:val="2"/>
          </w:tcPr>
          <w:p w14:paraId="10541BCD" w14:textId="77777777" w:rsidR="005D6A9D" w:rsidRDefault="005D6A9D" w:rsidP="00A17E78">
            <w:pPr>
              <w:jc w:val="center"/>
              <w:rPr>
                <w:lang w:val="es-MX"/>
              </w:rPr>
            </w:pPr>
            <w:r>
              <w:rPr>
                <w:lang w:val="es-MX"/>
              </w:rPr>
              <w:t>Asistente Administrativo</w:t>
            </w:r>
          </w:p>
        </w:tc>
      </w:tr>
      <w:tr w:rsidR="005D6A9D" w14:paraId="00A9949A" w14:textId="77777777" w:rsidTr="00C35CA0">
        <w:tc>
          <w:tcPr>
            <w:tcW w:w="801" w:type="dxa"/>
          </w:tcPr>
          <w:p w14:paraId="7A025742" w14:textId="77777777" w:rsidR="005D6A9D" w:rsidRDefault="005D6A9D" w:rsidP="00C35CA0">
            <w:pPr>
              <w:jc w:val="center"/>
              <w:rPr>
                <w:lang w:val="es-MX"/>
              </w:rPr>
            </w:pPr>
            <w:r>
              <w:rPr>
                <w:lang w:val="es-MX"/>
              </w:rPr>
              <w:lastRenderedPageBreak/>
              <w:t>4</w:t>
            </w:r>
          </w:p>
        </w:tc>
        <w:tc>
          <w:tcPr>
            <w:tcW w:w="3582" w:type="dxa"/>
          </w:tcPr>
          <w:p w14:paraId="46DA748A" w14:textId="1D154650" w:rsidR="005D6A9D" w:rsidRDefault="00CC5761" w:rsidP="00A17E78">
            <w:pPr>
              <w:jc w:val="both"/>
              <w:rPr>
                <w:lang w:val="es-MX"/>
              </w:rPr>
            </w:pPr>
            <w:r>
              <w:t>Contar con el dictamen técnico que corresponda según el tipo de bien. Cuando se trate de equipo de cómputo, vehículos, bienes mecánicos o electrónicos, material especializado u otros bienes de similares características; emitido por un especialista en la materia.</w:t>
            </w:r>
          </w:p>
        </w:tc>
        <w:tc>
          <w:tcPr>
            <w:tcW w:w="2198" w:type="dxa"/>
          </w:tcPr>
          <w:p w14:paraId="45B5ABD2" w14:textId="77777777" w:rsidR="005D6A9D" w:rsidRDefault="005D6A9D" w:rsidP="00A17E78">
            <w:pPr>
              <w:jc w:val="center"/>
              <w:rPr>
                <w:lang w:val="es-MX"/>
              </w:rPr>
            </w:pPr>
            <w:r>
              <w:rPr>
                <w:lang w:val="es-MX"/>
              </w:rPr>
              <w:t>30 minutos</w:t>
            </w:r>
          </w:p>
        </w:tc>
        <w:tc>
          <w:tcPr>
            <w:tcW w:w="2247" w:type="dxa"/>
            <w:gridSpan w:val="2"/>
          </w:tcPr>
          <w:p w14:paraId="658D8163" w14:textId="77777777" w:rsidR="005D6A9D" w:rsidRDefault="005D6A9D" w:rsidP="00A17E78">
            <w:pPr>
              <w:jc w:val="center"/>
              <w:rPr>
                <w:lang w:val="es-MX"/>
              </w:rPr>
            </w:pPr>
            <w:r>
              <w:rPr>
                <w:lang w:val="es-MX"/>
              </w:rPr>
              <w:t>Asistente Administrativo</w:t>
            </w:r>
          </w:p>
        </w:tc>
      </w:tr>
      <w:tr w:rsidR="005D6A9D" w14:paraId="019EC38C" w14:textId="77777777" w:rsidTr="00C35CA0">
        <w:tc>
          <w:tcPr>
            <w:tcW w:w="801" w:type="dxa"/>
          </w:tcPr>
          <w:p w14:paraId="04B67F10" w14:textId="77777777" w:rsidR="005D6A9D" w:rsidRDefault="005D6A9D" w:rsidP="00C35CA0">
            <w:pPr>
              <w:jc w:val="center"/>
              <w:rPr>
                <w:lang w:val="es-MX"/>
              </w:rPr>
            </w:pPr>
            <w:r>
              <w:rPr>
                <w:lang w:val="es-MX"/>
              </w:rPr>
              <w:t>5</w:t>
            </w:r>
          </w:p>
        </w:tc>
        <w:tc>
          <w:tcPr>
            <w:tcW w:w="3582" w:type="dxa"/>
          </w:tcPr>
          <w:p w14:paraId="6835353E" w14:textId="2E59F93D" w:rsidR="005D6A9D" w:rsidRDefault="000807F5" w:rsidP="005D6A9D">
            <w:pPr>
              <w:jc w:val="both"/>
              <w:rPr>
                <w:lang w:val="es-MX"/>
              </w:rPr>
            </w:pPr>
            <w:r>
              <w:t xml:space="preserve">Emisión de </w:t>
            </w:r>
            <w:r w:rsidR="00CC5761">
              <w:t>dictamen administrativo donde se detallen los registros contables, documentación de respaldo correspondiente, a efecto de demostrar con certeza las circunstancias por las cuales los bienes se declaran institucionalmente como inservibles, y así declarar la justificación debidamente documentada de inexistencia de responsabilidad administrativa sobre los bienes muebles inservibles.</w:t>
            </w:r>
          </w:p>
        </w:tc>
        <w:tc>
          <w:tcPr>
            <w:tcW w:w="2198" w:type="dxa"/>
          </w:tcPr>
          <w:p w14:paraId="5C488C35" w14:textId="77777777" w:rsidR="005D6A9D" w:rsidRDefault="005D6A9D" w:rsidP="00A17E78">
            <w:pPr>
              <w:jc w:val="center"/>
              <w:rPr>
                <w:lang w:val="es-MX"/>
              </w:rPr>
            </w:pPr>
            <w:r>
              <w:rPr>
                <w:lang w:val="es-MX"/>
              </w:rPr>
              <w:t>15 minutos</w:t>
            </w:r>
          </w:p>
        </w:tc>
        <w:tc>
          <w:tcPr>
            <w:tcW w:w="2247" w:type="dxa"/>
            <w:gridSpan w:val="2"/>
          </w:tcPr>
          <w:p w14:paraId="6637B16E" w14:textId="1B7820B1" w:rsidR="005D6A9D" w:rsidRDefault="000807F5" w:rsidP="00A17E78">
            <w:pPr>
              <w:jc w:val="center"/>
              <w:rPr>
                <w:lang w:val="es-MX"/>
              </w:rPr>
            </w:pPr>
            <w:r>
              <w:rPr>
                <w:lang w:val="es-MX"/>
              </w:rPr>
              <w:t>Coordinador</w:t>
            </w:r>
            <w:r w:rsidR="00060262">
              <w:rPr>
                <w:lang w:val="es-MX"/>
              </w:rPr>
              <w:t xml:space="preserve"> – </w:t>
            </w:r>
            <w:r>
              <w:rPr>
                <w:lang w:val="es-MX"/>
              </w:rPr>
              <w:t>Administrativo</w:t>
            </w:r>
            <w:r w:rsidR="00060262">
              <w:rPr>
                <w:lang w:val="es-MX"/>
              </w:rPr>
              <w:t xml:space="preserve"> </w:t>
            </w:r>
            <w:r>
              <w:rPr>
                <w:lang w:val="es-MX"/>
              </w:rPr>
              <w:t>Financiero</w:t>
            </w:r>
          </w:p>
        </w:tc>
      </w:tr>
      <w:tr w:rsidR="005D6A9D" w14:paraId="0FC877EC" w14:textId="77777777" w:rsidTr="00C35CA0">
        <w:tc>
          <w:tcPr>
            <w:tcW w:w="801" w:type="dxa"/>
          </w:tcPr>
          <w:p w14:paraId="42C08BA1" w14:textId="77777777" w:rsidR="005D6A9D" w:rsidRDefault="005D6A9D" w:rsidP="00C35CA0">
            <w:pPr>
              <w:jc w:val="center"/>
              <w:rPr>
                <w:lang w:val="es-MX"/>
              </w:rPr>
            </w:pPr>
            <w:r>
              <w:rPr>
                <w:lang w:val="es-MX"/>
              </w:rPr>
              <w:t>6</w:t>
            </w:r>
          </w:p>
        </w:tc>
        <w:tc>
          <w:tcPr>
            <w:tcW w:w="3582" w:type="dxa"/>
          </w:tcPr>
          <w:p w14:paraId="6FB97B0D" w14:textId="07BFF01E" w:rsidR="005D6A9D" w:rsidRDefault="000807F5" w:rsidP="00A17E78">
            <w:pPr>
              <w:jc w:val="both"/>
              <w:rPr>
                <w:lang w:val="es-MX"/>
              </w:rPr>
            </w:pPr>
            <w:r>
              <w:t>Emisión de dictamen de Auditoría Externa que asegure cumplimiento de los controles establecidos en la documentación de soporte</w:t>
            </w:r>
          </w:p>
        </w:tc>
        <w:tc>
          <w:tcPr>
            <w:tcW w:w="2198" w:type="dxa"/>
          </w:tcPr>
          <w:p w14:paraId="39B285AD" w14:textId="77777777" w:rsidR="005D6A9D" w:rsidRDefault="005D6A9D" w:rsidP="00A17E78">
            <w:pPr>
              <w:jc w:val="center"/>
              <w:rPr>
                <w:lang w:val="es-MX"/>
              </w:rPr>
            </w:pPr>
            <w:r>
              <w:rPr>
                <w:lang w:val="es-MX"/>
              </w:rPr>
              <w:t>15 minutos</w:t>
            </w:r>
          </w:p>
        </w:tc>
        <w:tc>
          <w:tcPr>
            <w:tcW w:w="2247" w:type="dxa"/>
            <w:gridSpan w:val="2"/>
          </w:tcPr>
          <w:p w14:paraId="10BF23AE" w14:textId="1CB3DFC9" w:rsidR="005D6A9D" w:rsidRDefault="000807F5" w:rsidP="00A17E78">
            <w:pPr>
              <w:jc w:val="center"/>
              <w:rPr>
                <w:lang w:val="es-MX"/>
              </w:rPr>
            </w:pPr>
            <w:r>
              <w:rPr>
                <w:lang w:val="es-MX"/>
              </w:rPr>
              <w:t>Auditor Externo</w:t>
            </w:r>
            <w:r w:rsidR="005D6A9D">
              <w:rPr>
                <w:lang w:val="es-MX"/>
              </w:rPr>
              <w:t xml:space="preserve"> </w:t>
            </w:r>
          </w:p>
        </w:tc>
      </w:tr>
      <w:tr w:rsidR="005D6A9D" w14:paraId="0D237126" w14:textId="77777777" w:rsidTr="00C35CA0">
        <w:tc>
          <w:tcPr>
            <w:tcW w:w="801" w:type="dxa"/>
          </w:tcPr>
          <w:p w14:paraId="18AD4492" w14:textId="77777777" w:rsidR="005D6A9D" w:rsidRDefault="005D6A9D" w:rsidP="00C35CA0">
            <w:pPr>
              <w:jc w:val="center"/>
              <w:rPr>
                <w:lang w:val="es-MX"/>
              </w:rPr>
            </w:pPr>
            <w:r>
              <w:rPr>
                <w:lang w:val="es-MX"/>
              </w:rPr>
              <w:t>7</w:t>
            </w:r>
          </w:p>
        </w:tc>
        <w:tc>
          <w:tcPr>
            <w:tcW w:w="3582" w:type="dxa"/>
          </w:tcPr>
          <w:p w14:paraId="4A2C527B" w14:textId="090FE574" w:rsidR="005D6A9D" w:rsidRDefault="000807F5" w:rsidP="00A17E78">
            <w:pPr>
              <w:jc w:val="both"/>
              <w:rPr>
                <w:lang w:val="es-MX"/>
              </w:rPr>
            </w:pPr>
            <w:r>
              <w:t xml:space="preserve">Trasladar expedientes con toda la documentación previamente detallada al Comité Ejecutivo </w:t>
            </w:r>
          </w:p>
        </w:tc>
        <w:tc>
          <w:tcPr>
            <w:tcW w:w="2198" w:type="dxa"/>
          </w:tcPr>
          <w:p w14:paraId="2165106D" w14:textId="77777777" w:rsidR="005D6A9D" w:rsidRDefault="005D6A9D" w:rsidP="00A17E78">
            <w:pPr>
              <w:jc w:val="center"/>
              <w:rPr>
                <w:lang w:val="es-MX"/>
              </w:rPr>
            </w:pPr>
            <w:r>
              <w:rPr>
                <w:lang w:val="es-MX"/>
              </w:rPr>
              <w:t>10 minutos</w:t>
            </w:r>
          </w:p>
        </w:tc>
        <w:tc>
          <w:tcPr>
            <w:tcW w:w="2247" w:type="dxa"/>
            <w:gridSpan w:val="2"/>
          </w:tcPr>
          <w:p w14:paraId="3D33F3F9" w14:textId="188AD935" w:rsidR="005D6A9D" w:rsidRDefault="005D6A9D" w:rsidP="00A17E78">
            <w:pPr>
              <w:jc w:val="center"/>
              <w:rPr>
                <w:lang w:val="es-MX"/>
              </w:rPr>
            </w:pPr>
            <w:r>
              <w:rPr>
                <w:lang w:val="es-MX"/>
              </w:rPr>
              <w:t>Gerente</w:t>
            </w:r>
          </w:p>
        </w:tc>
      </w:tr>
      <w:tr w:rsidR="005D6A9D" w14:paraId="4B40E24B" w14:textId="77777777" w:rsidTr="00C35CA0">
        <w:tc>
          <w:tcPr>
            <w:tcW w:w="801" w:type="dxa"/>
          </w:tcPr>
          <w:p w14:paraId="23B8828B" w14:textId="77777777" w:rsidR="005D6A9D" w:rsidRDefault="005D6A9D" w:rsidP="00C35CA0">
            <w:pPr>
              <w:jc w:val="center"/>
              <w:rPr>
                <w:lang w:val="es-MX"/>
              </w:rPr>
            </w:pPr>
            <w:r>
              <w:rPr>
                <w:lang w:val="es-MX"/>
              </w:rPr>
              <w:t>8</w:t>
            </w:r>
          </w:p>
        </w:tc>
        <w:tc>
          <w:tcPr>
            <w:tcW w:w="3582" w:type="dxa"/>
          </w:tcPr>
          <w:p w14:paraId="7874C9C3" w14:textId="089362D4" w:rsidR="005D6A9D" w:rsidRDefault="000807F5" w:rsidP="00A17E78">
            <w:pPr>
              <w:jc w:val="both"/>
              <w:rPr>
                <w:lang w:val="es-MX"/>
              </w:rPr>
            </w:pPr>
            <w:r>
              <w:t>El Comité Ejecutivo emitirá un punto de acta de autorización de baja de los bienes muebles.</w:t>
            </w:r>
          </w:p>
        </w:tc>
        <w:tc>
          <w:tcPr>
            <w:tcW w:w="2198" w:type="dxa"/>
          </w:tcPr>
          <w:p w14:paraId="336D31AE" w14:textId="3CB9227D" w:rsidR="005D6A9D" w:rsidRDefault="000807F5" w:rsidP="00A17E78">
            <w:pPr>
              <w:jc w:val="center"/>
              <w:rPr>
                <w:lang w:val="es-MX"/>
              </w:rPr>
            </w:pPr>
            <w:r>
              <w:rPr>
                <w:lang w:val="es-MX"/>
              </w:rPr>
              <w:t>2</w:t>
            </w:r>
            <w:r w:rsidR="005D6A9D">
              <w:rPr>
                <w:lang w:val="es-MX"/>
              </w:rPr>
              <w:t xml:space="preserve"> horas</w:t>
            </w:r>
          </w:p>
        </w:tc>
        <w:tc>
          <w:tcPr>
            <w:tcW w:w="2247" w:type="dxa"/>
            <w:gridSpan w:val="2"/>
          </w:tcPr>
          <w:p w14:paraId="7F17B327" w14:textId="1E60C558" w:rsidR="005D6A9D" w:rsidRDefault="000807F5" w:rsidP="00A17E78">
            <w:pPr>
              <w:jc w:val="center"/>
              <w:rPr>
                <w:lang w:val="es-MX"/>
              </w:rPr>
            </w:pPr>
            <w:r>
              <w:rPr>
                <w:lang w:val="es-MX"/>
              </w:rPr>
              <w:t>Secretario del Comité Ejecutivo</w:t>
            </w:r>
          </w:p>
        </w:tc>
      </w:tr>
      <w:tr w:rsidR="00060262" w14:paraId="32DC640B" w14:textId="77777777" w:rsidTr="00C35CA0">
        <w:tc>
          <w:tcPr>
            <w:tcW w:w="801" w:type="dxa"/>
          </w:tcPr>
          <w:p w14:paraId="13362C4B" w14:textId="77777777" w:rsidR="00060262" w:rsidRDefault="00060262" w:rsidP="00060262">
            <w:pPr>
              <w:jc w:val="center"/>
              <w:rPr>
                <w:lang w:val="es-MX"/>
              </w:rPr>
            </w:pPr>
            <w:r>
              <w:rPr>
                <w:lang w:val="es-MX"/>
              </w:rPr>
              <w:t>9</w:t>
            </w:r>
          </w:p>
        </w:tc>
        <w:tc>
          <w:tcPr>
            <w:tcW w:w="3582" w:type="dxa"/>
          </w:tcPr>
          <w:p w14:paraId="204DF2F1" w14:textId="78CF4053" w:rsidR="00060262" w:rsidRDefault="00060262" w:rsidP="00060262">
            <w:pPr>
              <w:jc w:val="both"/>
              <w:rPr>
                <w:lang w:val="es-MX"/>
              </w:rPr>
            </w:pPr>
            <w:r>
              <w:rPr>
                <w:lang w:val="es-MX"/>
              </w:rPr>
              <w:t xml:space="preserve">Notificación de autorización de baja de bienes en mal estado para su baja del libro de inventarios, tarjetas de responsabilidad y de contabilidad </w:t>
            </w:r>
          </w:p>
        </w:tc>
        <w:tc>
          <w:tcPr>
            <w:tcW w:w="2198" w:type="dxa"/>
          </w:tcPr>
          <w:p w14:paraId="696DDC25" w14:textId="77777777" w:rsidR="00060262" w:rsidRDefault="00060262" w:rsidP="00060262">
            <w:pPr>
              <w:jc w:val="center"/>
              <w:rPr>
                <w:lang w:val="es-MX"/>
              </w:rPr>
            </w:pPr>
            <w:r>
              <w:rPr>
                <w:lang w:val="es-MX"/>
              </w:rPr>
              <w:t>15 minutos</w:t>
            </w:r>
          </w:p>
        </w:tc>
        <w:tc>
          <w:tcPr>
            <w:tcW w:w="2247" w:type="dxa"/>
            <w:gridSpan w:val="2"/>
          </w:tcPr>
          <w:p w14:paraId="36A3540E" w14:textId="2000400D" w:rsidR="00060262" w:rsidRDefault="00060262" w:rsidP="00060262">
            <w:pPr>
              <w:jc w:val="center"/>
              <w:rPr>
                <w:lang w:val="es-MX"/>
              </w:rPr>
            </w:pPr>
            <w:r>
              <w:rPr>
                <w:lang w:val="es-MX"/>
              </w:rPr>
              <w:t>Coordinador – Administrativo Financiero</w:t>
            </w:r>
          </w:p>
        </w:tc>
      </w:tr>
      <w:tr w:rsidR="005D6A9D" w14:paraId="18383E12" w14:textId="77777777" w:rsidTr="00C35CA0">
        <w:tc>
          <w:tcPr>
            <w:tcW w:w="801" w:type="dxa"/>
          </w:tcPr>
          <w:p w14:paraId="4BF6D45C" w14:textId="77777777" w:rsidR="005D6A9D" w:rsidRDefault="005D6A9D" w:rsidP="00C35CA0">
            <w:pPr>
              <w:jc w:val="center"/>
              <w:rPr>
                <w:lang w:val="es-MX"/>
              </w:rPr>
            </w:pPr>
            <w:r>
              <w:rPr>
                <w:lang w:val="es-MX"/>
              </w:rPr>
              <w:t>10</w:t>
            </w:r>
          </w:p>
        </w:tc>
        <w:tc>
          <w:tcPr>
            <w:tcW w:w="3582" w:type="dxa"/>
          </w:tcPr>
          <w:p w14:paraId="573DA982" w14:textId="77A445C0" w:rsidR="005D6A9D" w:rsidRDefault="000807F5" w:rsidP="00A17E78">
            <w:pPr>
              <w:jc w:val="both"/>
              <w:rPr>
                <w:lang w:val="es-MX"/>
              </w:rPr>
            </w:pPr>
            <w:r>
              <w:t xml:space="preserve">Se procede a la disposición final de los desechos, se suscribirá acta administrativa en la que se haga constar dicho extremo, describiendo la clasificación de los bienes y su disposición final observando </w:t>
            </w:r>
            <w:r w:rsidR="00C35CA0">
              <w:t>el cumplimiento de medidas ambientales por parte de los responsables.</w:t>
            </w:r>
          </w:p>
        </w:tc>
        <w:tc>
          <w:tcPr>
            <w:tcW w:w="2198" w:type="dxa"/>
          </w:tcPr>
          <w:p w14:paraId="739CC321" w14:textId="77777777" w:rsidR="005D6A9D" w:rsidRDefault="005D6A9D" w:rsidP="00A17E78">
            <w:pPr>
              <w:jc w:val="center"/>
              <w:rPr>
                <w:lang w:val="es-MX"/>
              </w:rPr>
            </w:pPr>
            <w:r>
              <w:rPr>
                <w:lang w:val="es-MX"/>
              </w:rPr>
              <w:t>15 minutos</w:t>
            </w:r>
          </w:p>
        </w:tc>
        <w:tc>
          <w:tcPr>
            <w:tcW w:w="2247" w:type="dxa"/>
            <w:gridSpan w:val="2"/>
          </w:tcPr>
          <w:p w14:paraId="5FF6C033" w14:textId="77777777" w:rsidR="005D6A9D" w:rsidRDefault="005D6A9D" w:rsidP="00A17E78">
            <w:pPr>
              <w:jc w:val="center"/>
              <w:rPr>
                <w:lang w:val="es-MX"/>
              </w:rPr>
            </w:pPr>
            <w:r>
              <w:rPr>
                <w:lang w:val="es-MX"/>
              </w:rPr>
              <w:t>Asistente Administrativo</w:t>
            </w:r>
          </w:p>
        </w:tc>
      </w:tr>
      <w:tr w:rsidR="00C35CA0" w14:paraId="0BADE431" w14:textId="77777777" w:rsidTr="00C35CA0">
        <w:tc>
          <w:tcPr>
            <w:tcW w:w="801" w:type="dxa"/>
          </w:tcPr>
          <w:p w14:paraId="07D93C18" w14:textId="171F12F7" w:rsidR="00C35CA0" w:rsidRDefault="00C35CA0" w:rsidP="00C35CA0">
            <w:pPr>
              <w:jc w:val="center"/>
              <w:rPr>
                <w:lang w:val="es-MX"/>
              </w:rPr>
            </w:pPr>
            <w:r>
              <w:rPr>
                <w:lang w:val="es-MX"/>
              </w:rPr>
              <w:lastRenderedPageBreak/>
              <w:t>11</w:t>
            </w:r>
          </w:p>
        </w:tc>
        <w:tc>
          <w:tcPr>
            <w:tcW w:w="3582" w:type="dxa"/>
          </w:tcPr>
          <w:p w14:paraId="33E31DF7" w14:textId="48E5193F" w:rsidR="00C35CA0" w:rsidRDefault="00C35CA0" w:rsidP="00C35CA0">
            <w:pPr>
              <w:jc w:val="both"/>
              <w:rPr>
                <w:lang w:val="es-MX"/>
              </w:rPr>
            </w:pPr>
            <w:r>
              <w:t>El encargado de inventarios realizará el registro del Formulario para la Declaración de Bienes Muebles Inservibles y su Disposición Final, proporcionado por la Dirección de Bienes del Estado del Ministerio de Finanzas Públicas, con el visto bueno de su jefe inmediato y posteriormente realizará la carga digital de la Declaración respectiva, de conformidad con la guía de uso o llenado.</w:t>
            </w:r>
          </w:p>
        </w:tc>
        <w:tc>
          <w:tcPr>
            <w:tcW w:w="2198" w:type="dxa"/>
          </w:tcPr>
          <w:p w14:paraId="2B015DE1" w14:textId="0D43358B" w:rsidR="00C35CA0" w:rsidRDefault="00C35CA0" w:rsidP="00C35CA0">
            <w:pPr>
              <w:jc w:val="center"/>
              <w:rPr>
                <w:lang w:val="es-MX"/>
              </w:rPr>
            </w:pPr>
            <w:r>
              <w:rPr>
                <w:lang w:val="es-MX"/>
              </w:rPr>
              <w:t>30 minutos</w:t>
            </w:r>
          </w:p>
        </w:tc>
        <w:tc>
          <w:tcPr>
            <w:tcW w:w="2247" w:type="dxa"/>
            <w:gridSpan w:val="2"/>
          </w:tcPr>
          <w:p w14:paraId="6E7B4FB6" w14:textId="6669C3F3" w:rsidR="00C35CA0" w:rsidRDefault="00C35CA0" w:rsidP="00C35CA0">
            <w:pPr>
              <w:jc w:val="center"/>
              <w:rPr>
                <w:lang w:val="es-MX"/>
              </w:rPr>
            </w:pPr>
            <w:r>
              <w:rPr>
                <w:lang w:val="es-MX"/>
              </w:rPr>
              <w:t>Asistente Administrativo</w:t>
            </w:r>
          </w:p>
        </w:tc>
      </w:tr>
      <w:tr w:rsidR="00C35CA0" w14:paraId="444BBDEC" w14:textId="77777777" w:rsidTr="00C35CA0">
        <w:tc>
          <w:tcPr>
            <w:tcW w:w="801" w:type="dxa"/>
          </w:tcPr>
          <w:p w14:paraId="3FCED52A" w14:textId="332B6E05" w:rsidR="00C35CA0" w:rsidRDefault="00C35CA0" w:rsidP="00C35CA0">
            <w:pPr>
              <w:jc w:val="center"/>
              <w:rPr>
                <w:lang w:val="es-MX"/>
              </w:rPr>
            </w:pPr>
            <w:r>
              <w:rPr>
                <w:lang w:val="es-MX"/>
              </w:rPr>
              <w:t>12</w:t>
            </w:r>
          </w:p>
        </w:tc>
        <w:tc>
          <w:tcPr>
            <w:tcW w:w="3582" w:type="dxa"/>
          </w:tcPr>
          <w:p w14:paraId="7CD48A84" w14:textId="44051A22" w:rsidR="00C35CA0" w:rsidRDefault="00C35CA0" w:rsidP="00C35CA0">
            <w:pPr>
              <w:jc w:val="both"/>
              <w:rPr>
                <w:lang w:val="es-MX"/>
              </w:rPr>
            </w:pPr>
            <w:r>
              <w:rPr>
                <w:lang w:val="es-MX"/>
              </w:rPr>
              <w:t>En el mes de enero de cada año debe operar e informar las bajas en los formularios FIN 01 y FIN 02 que pide el Ministerio de Finanzas Públicas</w:t>
            </w:r>
          </w:p>
        </w:tc>
        <w:tc>
          <w:tcPr>
            <w:tcW w:w="2198" w:type="dxa"/>
          </w:tcPr>
          <w:p w14:paraId="00D2D721" w14:textId="12C86C49" w:rsidR="00C35CA0" w:rsidRDefault="00C35CA0" w:rsidP="00C35CA0">
            <w:pPr>
              <w:jc w:val="center"/>
              <w:rPr>
                <w:lang w:val="es-MX"/>
              </w:rPr>
            </w:pPr>
            <w:r>
              <w:rPr>
                <w:lang w:val="es-MX"/>
              </w:rPr>
              <w:t>45 minutos</w:t>
            </w:r>
          </w:p>
        </w:tc>
        <w:tc>
          <w:tcPr>
            <w:tcW w:w="2247" w:type="dxa"/>
            <w:gridSpan w:val="2"/>
          </w:tcPr>
          <w:p w14:paraId="3393B321" w14:textId="2DEEEF82" w:rsidR="00C35CA0" w:rsidRDefault="00C35CA0" w:rsidP="00C35CA0">
            <w:pPr>
              <w:jc w:val="center"/>
              <w:rPr>
                <w:lang w:val="es-MX"/>
              </w:rPr>
            </w:pPr>
            <w:r>
              <w:rPr>
                <w:lang w:val="es-MX"/>
              </w:rPr>
              <w:t>Asistente Administrativo</w:t>
            </w:r>
          </w:p>
        </w:tc>
      </w:tr>
      <w:tr w:rsidR="00C35CA0" w14:paraId="3785AE68" w14:textId="77777777" w:rsidTr="00C35CA0">
        <w:tc>
          <w:tcPr>
            <w:tcW w:w="801" w:type="dxa"/>
          </w:tcPr>
          <w:p w14:paraId="40B1EE56" w14:textId="06F24E76" w:rsidR="00C35CA0" w:rsidRDefault="00C35CA0" w:rsidP="00C35CA0">
            <w:pPr>
              <w:jc w:val="center"/>
              <w:rPr>
                <w:lang w:val="es-MX"/>
              </w:rPr>
            </w:pPr>
            <w:r>
              <w:rPr>
                <w:lang w:val="es-MX"/>
              </w:rPr>
              <w:t>13</w:t>
            </w:r>
          </w:p>
        </w:tc>
        <w:tc>
          <w:tcPr>
            <w:tcW w:w="3582" w:type="dxa"/>
          </w:tcPr>
          <w:p w14:paraId="0511431F" w14:textId="220C2A03" w:rsidR="00C35CA0" w:rsidRDefault="00C35CA0" w:rsidP="00C35CA0">
            <w:pPr>
              <w:jc w:val="both"/>
              <w:rPr>
                <w:lang w:val="es-MX"/>
              </w:rPr>
            </w:pPr>
            <w:r>
              <w:t>El archivo y custodia de los expedientes que contengan la Declaratoria de Bienes Muebles Inservibles, quedará a cargo de cada ASOTAC, bajo su estricta responsabilidad.</w:t>
            </w:r>
          </w:p>
        </w:tc>
        <w:tc>
          <w:tcPr>
            <w:tcW w:w="2198" w:type="dxa"/>
          </w:tcPr>
          <w:p w14:paraId="0248A2A1" w14:textId="57687832" w:rsidR="00C35CA0" w:rsidRDefault="00C35CA0" w:rsidP="00C35CA0">
            <w:pPr>
              <w:jc w:val="center"/>
              <w:rPr>
                <w:lang w:val="es-MX"/>
              </w:rPr>
            </w:pPr>
            <w:r>
              <w:rPr>
                <w:lang w:val="es-MX"/>
              </w:rPr>
              <w:t>10 minutos</w:t>
            </w:r>
          </w:p>
        </w:tc>
        <w:tc>
          <w:tcPr>
            <w:tcW w:w="2247" w:type="dxa"/>
            <w:gridSpan w:val="2"/>
          </w:tcPr>
          <w:p w14:paraId="3793ADF7" w14:textId="77777777" w:rsidR="00C35CA0" w:rsidRDefault="00C35CA0" w:rsidP="00C35CA0">
            <w:pPr>
              <w:jc w:val="center"/>
              <w:rPr>
                <w:lang w:val="es-MX"/>
              </w:rPr>
            </w:pPr>
            <w:r>
              <w:rPr>
                <w:lang w:val="es-MX"/>
              </w:rPr>
              <w:t>Asistente Administrativo</w:t>
            </w:r>
          </w:p>
        </w:tc>
      </w:tr>
    </w:tbl>
    <w:p w14:paraId="1E8095D0" w14:textId="77777777" w:rsidR="00D607BA" w:rsidRDefault="00D607BA">
      <w:pPr>
        <w:rPr>
          <w:lang w:val="es-MX"/>
        </w:rPr>
      </w:pPr>
    </w:p>
    <w:tbl>
      <w:tblPr>
        <w:tblStyle w:val="Tablaconcuadrcula"/>
        <w:tblW w:w="0" w:type="auto"/>
        <w:tblLook w:val="04A0" w:firstRow="1" w:lastRow="0" w:firstColumn="1" w:lastColumn="0" w:noHBand="0" w:noVBand="1"/>
      </w:tblPr>
      <w:tblGrid>
        <w:gridCol w:w="2943"/>
        <w:gridCol w:w="2941"/>
        <w:gridCol w:w="2944"/>
      </w:tblGrid>
      <w:tr w:rsidR="005D6A9D" w14:paraId="2333F2F3" w14:textId="77777777" w:rsidTr="005D6A9D">
        <w:tc>
          <w:tcPr>
            <w:tcW w:w="2943" w:type="dxa"/>
          </w:tcPr>
          <w:p w14:paraId="460011B9" w14:textId="77777777" w:rsidR="005D6A9D" w:rsidRDefault="005D6A9D" w:rsidP="00A17E78">
            <w:pPr>
              <w:jc w:val="center"/>
              <w:rPr>
                <w:lang w:val="es-MX"/>
              </w:rPr>
            </w:pPr>
            <w:r>
              <w:rPr>
                <w:lang w:val="es-MX"/>
              </w:rPr>
              <w:t>Elaborado:</w:t>
            </w:r>
          </w:p>
          <w:p w14:paraId="4AB1C59E" w14:textId="77777777" w:rsidR="00A50301" w:rsidRDefault="00A50301" w:rsidP="00A50301">
            <w:pPr>
              <w:jc w:val="center"/>
              <w:rPr>
                <w:lang w:val="es-MX"/>
              </w:rPr>
            </w:pPr>
            <w:r w:rsidRPr="0049482D">
              <w:rPr>
                <w:lang w:val="es-MX"/>
              </w:rPr>
              <w:t>Alex Daniel Soto López</w:t>
            </w:r>
          </w:p>
          <w:p w14:paraId="0BB4B2CA" w14:textId="77777777" w:rsidR="005D6A9D" w:rsidRDefault="005D6A9D" w:rsidP="00A17E78">
            <w:pPr>
              <w:jc w:val="center"/>
              <w:rPr>
                <w:lang w:val="es-MX"/>
              </w:rPr>
            </w:pPr>
          </w:p>
          <w:p w14:paraId="2E3B94EC" w14:textId="77777777" w:rsidR="005D6A9D" w:rsidRDefault="005D6A9D" w:rsidP="00A17E78">
            <w:pPr>
              <w:jc w:val="center"/>
              <w:rPr>
                <w:lang w:val="es-MX"/>
              </w:rPr>
            </w:pPr>
          </w:p>
        </w:tc>
        <w:tc>
          <w:tcPr>
            <w:tcW w:w="2941" w:type="dxa"/>
          </w:tcPr>
          <w:p w14:paraId="54E62DD8" w14:textId="77777777" w:rsidR="005D6A9D" w:rsidRDefault="005D6A9D" w:rsidP="00A17E78">
            <w:pPr>
              <w:jc w:val="center"/>
              <w:rPr>
                <w:lang w:val="es-MX"/>
              </w:rPr>
            </w:pPr>
            <w:r>
              <w:rPr>
                <w:lang w:val="es-MX"/>
              </w:rPr>
              <w:t>Revisado:</w:t>
            </w:r>
          </w:p>
          <w:p w14:paraId="27B0355D" w14:textId="77777777" w:rsidR="00A50301" w:rsidRPr="0049482D" w:rsidRDefault="00A50301" w:rsidP="00A50301">
            <w:pPr>
              <w:jc w:val="center"/>
              <w:rPr>
                <w:lang w:val="es-MX"/>
              </w:rPr>
            </w:pPr>
            <w:r w:rsidRPr="0049482D">
              <w:rPr>
                <w:lang w:val="es-MX"/>
              </w:rPr>
              <w:t>María de los Ángeles Salazar</w:t>
            </w:r>
          </w:p>
          <w:p w14:paraId="3C4423D2" w14:textId="2DFC09A7" w:rsidR="00A50301" w:rsidRDefault="00A50301" w:rsidP="00A50301">
            <w:pPr>
              <w:jc w:val="center"/>
              <w:rPr>
                <w:lang w:val="es-MX"/>
              </w:rPr>
            </w:pPr>
            <w:r w:rsidRPr="0049482D">
              <w:rPr>
                <w:lang w:val="es-MX"/>
              </w:rPr>
              <w:t>Grijalva</w:t>
            </w:r>
          </w:p>
          <w:p w14:paraId="3ECCFBA6" w14:textId="77777777" w:rsidR="00A50301" w:rsidRDefault="00A50301" w:rsidP="00A17E78">
            <w:pPr>
              <w:jc w:val="center"/>
              <w:rPr>
                <w:lang w:val="es-MX"/>
              </w:rPr>
            </w:pPr>
          </w:p>
        </w:tc>
        <w:tc>
          <w:tcPr>
            <w:tcW w:w="2944" w:type="dxa"/>
          </w:tcPr>
          <w:p w14:paraId="58DEE7F2" w14:textId="77777777" w:rsidR="005D6A9D" w:rsidRDefault="005D6A9D" w:rsidP="00A17E78">
            <w:pPr>
              <w:jc w:val="center"/>
              <w:rPr>
                <w:lang w:val="es-MX"/>
              </w:rPr>
            </w:pPr>
            <w:r>
              <w:rPr>
                <w:lang w:val="es-MX"/>
              </w:rPr>
              <w:t>Aprobado:</w:t>
            </w:r>
          </w:p>
          <w:p w14:paraId="7039D02C" w14:textId="77777777" w:rsidR="00A50301" w:rsidRDefault="00A50301" w:rsidP="00A50301">
            <w:pPr>
              <w:jc w:val="center"/>
              <w:rPr>
                <w:lang w:val="es-MX"/>
              </w:rPr>
            </w:pPr>
            <w:r w:rsidRPr="0049482D">
              <w:rPr>
                <w:lang w:val="es-MX"/>
              </w:rPr>
              <w:t>Cristian Diego Bermúdez Apel</w:t>
            </w:r>
          </w:p>
          <w:p w14:paraId="7A75042E" w14:textId="77777777" w:rsidR="005D6A9D" w:rsidRDefault="005D6A9D" w:rsidP="00A50301">
            <w:pPr>
              <w:rPr>
                <w:lang w:val="es-MX"/>
              </w:rPr>
            </w:pPr>
          </w:p>
          <w:p w14:paraId="762E4DAC" w14:textId="77777777" w:rsidR="005D6A9D" w:rsidRDefault="005D6A9D" w:rsidP="00A17E78">
            <w:pPr>
              <w:jc w:val="center"/>
              <w:rPr>
                <w:lang w:val="es-MX"/>
              </w:rPr>
            </w:pPr>
          </w:p>
          <w:p w14:paraId="6966AE27" w14:textId="77777777" w:rsidR="005D6A9D" w:rsidRDefault="005D6A9D" w:rsidP="00A17E78">
            <w:pPr>
              <w:jc w:val="center"/>
              <w:rPr>
                <w:lang w:val="es-MX"/>
              </w:rPr>
            </w:pPr>
          </w:p>
        </w:tc>
      </w:tr>
    </w:tbl>
    <w:p w14:paraId="1AFC1385" w14:textId="77777777" w:rsidR="005D6A9D" w:rsidRPr="00C85EF8" w:rsidRDefault="005D6A9D" w:rsidP="005D6A9D">
      <w:pPr>
        <w:rPr>
          <w:sz w:val="4"/>
          <w:szCs w:val="4"/>
          <w:lang w:val="es-MX"/>
        </w:rPr>
      </w:pPr>
    </w:p>
    <w:p w14:paraId="5385947B" w14:textId="77777777" w:rsidR="005D6A9D" w:rsidRDefault="005D6A9D" w:rsidP="005D6A9D">
      <w:pPr>
        <w:rPr>
          <w:lang w:val="es-MX"/>
        </w:rPr>
      </w:pPr>
    </w:p>
    <w:p w14:paraId="469E113E" w14:textId="4762A09B" w:rsidR="005D6A9D" w:rsidRDefault="005D6A9D">
      <w:pPr>
        <w:rPr>
          <w:lang w:val="es-MX"/>
        </w:rPr>
      </w:pPr>
    </w:p>
    <w:p w14:paraId="39085A34" w14:textId="42155415" w:rsidR="00D607BA" w:rsidRDefault="00D607BA" w:rsidP="005D6A9D">
      <w:pPr>
        <w:spacing w:after="0" w:line="240" w:lineRule="auto"/>
        <w:rPr>
          <w:lang w:val="es-MX"/>
        </w:rPr>
      </w:pPr>
    </w:p>
    <w:p w14:paraId="10795F33" w14:textId="77777777" w:rsidR="005D6A9D" w:rsidRDefault="005D6A9D" w:rsidP="005D6A9D">
      <w:pPr>
        <w:spacing w:after="0" w:line="240" w:lineRule="auto"/>
        <w:rPr>
          <w:lang w:val="es-MX"/>
        </w:rPr>
      </w:pPr>
    </w:p>
    <w:p w14:paraId="74525437" w14:textId="77777777" w:rsidR="00C6177A" w:rsidRPr="00C6177A" w:rsidRDefault="00C6177A" w:rsidP="00C6177A">
      <w:pPr>
        <w:rPr>
          <w:lang w:val="es-MX"/>
        </w:rPr>
      </w:pPr>
    </w:p>
    <w:p w14:paraId="5F1AD41A" w14:textId="77777777" w:rsidR="00C6177A" w:rsidRDefault="00C6177A" w:rsidP="00C6177A">
      <w:pPr>
        <w:rPr>
          <w:lang w:val="es-MX"/>
        </w:rPr>
      </w:pPr>
    </w:p>
    <w:p w14:paraId="1540A07E" w14:textId="6B59C74E" w:rsidR="00C6177A" w:rsidRDefault="00C6177A" w:rsidP="00C6177A">
      <w:pPr>
        <w:tabs>
          <w:tab w:val="left" w:pos="3818"/>
        </w:tabs>
        <w:rPr>
          <w:lang w:val="es-MX"/>
        </w:rPr>
      </w:pPr>
      <w:r>
        <w:rPr>
          <w:lang w:val="es-MX"/>
        </w:rPr>
        <w:tab/>
      </w:r>
    </w:p>
    <w:p w14:paraId="251DCBDA" w14:textId="77777777" w:rsidR="00C6177A" w:rsidRDefault="00C6177A" w:rsidP="00C6177A">
      <w:pPr>
        <w:tabs>
          <w:tab w:val="left" w:pos="3818"/>
        </w:tabs>
        <w:rPr>
          <w:lang w:val="es-MX"/>
        </w:rPr>
      </w:pPr>
    </w:p>
    <w:p w14:paraId="503211A3" w14:textId="77777777" w:rsidR="00C6177A" w:rsidRDefault="00C6177A" w:rsidP="00C6177A">
      <w:pPr>
        <w:tabs>
          <w:tab w:val="left" w:pos="3818"/>
        </w:tabs>
        <w:rPr>
          <w:lang w:val="es-MX"/>
        </w:rPr>
      </w:pPr>
    </w:p>
    <w:p w14:paraId="42142E27" w14:textId="6F6FED6A" w:rsidR="00C6177A" w:rsidRPr="00C6177A" w:rsidRDefault="00C6177A" w:rsidP="00C6177A">
      <w:pPr>
        <w:tabs>
          <w:tab w:val="left" w:pos="3818"/>
        </w:tabs>
        <w:rPr>
          <w:lang w:val="es-ES"/>
        </w:rPr>
      </w:pPr>
      <w:r w:rsidRPr="00C6177A">
        <w:rPr>
          <w:noProof/>
          <w:lang w:val="es-ES"/>
        </w:rPr>
        <w:lastRenderedPageBreak/>
        <w:drawing>
          <wp:inline distT="0" distB="0" distL="0" distR="0" wp14:anchorId="061E93A9" wp14:editId="08BEDF3C">
            <wp:extent cx="6305107" cy="8174951"/>
            <wp:effectExtent l="0" t="0" r="635" b="0"/>
            <wp:docPr id="24871699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7618" cy="8178207"/>
                    </a:xfrm>
                    <a:prstGeom prst="rect">
                      <a:avLst/>
                    </a:prstGeom>
                    <a:noFill/>
                    <a:ln>
                      <a:noFill/>
                    </a:ln>
                  </pic:spPr>
                </pic:pic>
              </a:graphicData>
            </a:graphic>
          </wp:inline>
        </w:drawing>
      </w:r>
      <w:r w:rsidRPr="00C6177A">
        <w:rPr>
          <w:noProof/>
          <w:lang w:val="es-ES"/>
        </w:rPr>
        <w:lastRenderedPageBreak/>
        <w:drawing>
          <wp:inline distT="0" distB="0" distL="0" distR="0" wp14:anchorId="5E136C5F" wp14:editId="247A2C0A">
            <wp:extent cx="6315739" cy="8133711"/>
            <wp:effectExtent l="0" t="0" r="8890" b="1270"/>
            <wp:docPr id="120861863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20735" cy="8140145"/>
                    </a:xfrm>
                    <a:prstGeom prst="rect">
                      <a:avLst/>
                    </a:prstGeom>
                    <a:noFill/>
                    <a:ln>
                      <a:noFill/>
                    </a:ln>
                  </pic:spPr>
                </pic:pic>
              </a:graphicData>
            </a:graphic>
          </wp:inline>
        </w:drawing>
      </w:r>
    </w:p>
    <w:sectPr w:rsidR="00C6177A" w:rsidRPr="00C6177A" w:rsidSect="00BC7001">
      <w:headerReference w:type="default" r:id="rId10"/>
      <w:footerReference w:type="default" r:id="rId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C50865" w14:textId="77777777" w:rsidR="00FE2F19" w:rsidRDefault="00FE2F19" w:rsidP="00A50301">
      <w:pPr>
        <w:spacing w:after="0" w:line="240" w:lineRule="auto"/>
      </w:pPr>
      <w:r>
        <w:separator/>
      </w:r>
    </w:p>
  </w:endnote>
  <w:endnote w:type="continuationSeparator" w:id="0">
    <w:p w14:paraId="771A6FDA" w14:textId="77777777" w:rsidR="00FE2F19" w:rsidRDefault="00FE2F19" w:rsidP="00A503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21EE3" w14:textId="77777777" w:rsidR="00A50301" w:rsidRPr="00A50301" w:rsidRDefault="00F13A88" w:rsidP="00A50301">
    <w:pPr>
      <w:tabs>
        <w:tab w:val="center" w:pos="4419"/>
        <w:tab w:val="right" w:pos="8838"/>
      </w:tabs>
      <w:spacing w:after="0" w:line="240" w:lineRule="auto"/>
      <w:jc w:val="center"/>
      <w:rPr>
        <w:b/>
        <w:bCs/>
      </w:rPr>
    </w:pPr>
    <w:r>
      <w:rPr>
        <w:b/>
        <w:bCs/>
      </w:rPr>
      <w:pict w14:anchorId="1CE960C5">
        <v:rect id="_x0000_i1025" style="width:0;height:1.5pt" o:hralign="center" o:hrstd="t" o:hr="t" fillcolor="#a0a0a0" stroked="f"/>
      </w:pict>
    </w:r>
  </w:p>
  <w:p w14:paraId="52886507" w14:textId="77777777" w:rsidR="00B01AFE" w:rsidRPr="00B01AFE" w:rsidRDefault="00A50301" w:rsidP="00B01AFE">
    <w:pPr>
      <w:tabs>
        <w:tab w:val="center" w:pos="4419"/>
        <w:tab w:val="right" w:pos="8838"/>
      </w:tabs>
      <w:spacing w:after="0" w:line="240" w:lineRule="auto"/>
      <w:jc w:val="center"/>
      <w:rPr>
        <w:rFonts w:ascii="Calibri" w:eastAsia="Calibri" w:hAnsi="Calibri" w:cs="Times New Roman"/>
        <w:bCs/>
        <w:sz w:val="20"/>
      </w:rPr>
    </w:pPr>
    <w:r w:rsidRPr="00A50301">
      <w:rPr>
        <w:bCs/>
        <w:sz w:val="20"/>
        <w:szCs w:val="20"/>
      </w:rPr>
      <w:t xml:space="preserve"> </w:t>
    </w:r>
    <w:r w:rsidR="00B01AFE" w:rsidRPr="00B01AFE">
      <w:rPr>
        <w:rFonts w:ascii="Calibri" w:eastAsia="Calibri" w:hAnsi="Calibri" w:cs="Times New Roman"/>
        <w:bCs/>
        <w:sz w:val="20"/>
      </w:rPr>
      <w:t>PROCEDIMIENTOS ADMINISTRATIVOS Y OPERATIVOS</w:t>
    </w:r>
  </w:p>
  <w:p w14:paraId="5598ABE9" w14:textId="77777777" w:rsidR="00B01AFE" w:rsidRPr="00B01AFE" w:rsidRDefault="00B01AFE" w:rsidP="00B01AFE">
    <w:pPr>
      <w:tabs>
        <w:tab w:val="center" w:pos="4419"/>
        <w:tab w:val="right" w:pos="8838"/>
      </w:tabs>
      <w:spacing w:after="0" w:line="240" w:lineRule="auto"/>
      <w:jc w:val="center"/>
      <w:rPr>
        <w:rFonts w:ascii="Calibri" w:eastAsia="Calibri" w:hAnsi="Calibri" w:cs="Times New Roman"/>
        <w:bCs/>
        <w:sz w:val="20"/>
      </w:rPr>
    </w:pPr>
    <w:r w:rsidRPr="00B01AFE">
      <w:rPr>
        <w:rFonts w:ascii="Calibri" w:eastAsia="Calibri" w:hAnsi="Calibri" w:cs="Times New Roman"/>
        <w:bCs/>
        <w:sz w:val="20"/>
      </w:rPr>
      <w:t>Vigente a partir del 15 de agosto 2025</w:t>
    </w:r>
  </w:p>
  <w:p w14:paraId="5D07F8D6" w14:textId="77777777" w:rsidR="00B01AFE" w:rsidRPr="00B01AFE" w:rsidRDefault="00B01AFE" w:rsidP="00B01AFE">
    <w:pPr>
      <w:tabs>
        <w:tab w:val="center" w:pos="4419"/>
        <w:tab w:val="right" w:pos="8838"/>
      </w:tabs>
      <w:spacing w:after="0" w:line="240" w:lineRule="auto"/>
      <w:jc w:val="center"/>
      <w:rPr>
        <w:rFonts w:ascii="Calibri" w:eastAsia="Calibri" w:hAnsi="Calibri" w:cs="Times New Roman"/>
        <w:bCs/>
        <w:sz w:val="20"/>
      </w:rPr>
    </w:pPr>
    <w:r w:rsidRPr="00B01AFE">
      <w:rPr>
        <w:rFonts w:ascii="Calibri" w:eastAsia="Calibri" w:hAnsi="Calibri" w:cs="Times New Roman"/>
        <w:bCs/>
        <w:sz w:val="20"/>
      </w:rPr>
      <w:t>Acta 30-2025, Punto Quinto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2534D6" w14:textId="77777777" w:rsidR="00FE2F19" w:rsidRDefault="00FE2F19" w:rsidP="00A50301">
      <w:pPr>
        <w:spacing w:after="0" w:line="240" w:lineRule="auto"/>
      </w:pPr>
      <w:r>
        <w:separator/>
      </w:r>
    </w:p>
  </w:footnote>
  <w:footnote w:type="continuationSeparator" w:id="0">
    <w:p w14:paraId="7834A7BB" w14:textId="77777777" w:rsidR="00FE2F19" w:rsidRDefault="00FE2F19" w:rsidP="00A503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E0165" w14:textId="7BE345CA" w:rsidR="00A50301" w:rsidRDefault="00A50301">
    <w:pPr>
      <w:pStyle w:val="Encabezado"/>
    </w:pPr>
    <w:r w:rsidRPr="00946881">
      <w:rPr>
        <w:noProof/>
        <w:lang w:eastAsia="es-GT"/>
      </w:rPr>
      <w:drawing>
        <wp:inline distT="0" distB="0" distL="0" distR="0" wp14:anchorId="58F95FBA" wp14:editId="3C105951">
          <wp:extent cx="5612130" cy="871220"/>
          <wp:effectExtent l="0" t="0" r="762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
                  <a:stretch>
                    <a:fillRect/>
                  </a:stretch>
                </pic:blipFill>
                <pic:spPr>
                  <a:xfrm>
                    <a:off x="0" y="0"/>
                    <a:ext cx="5612130" cy="8712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F0955B5"/>
    <w:multiLevelType w:val="hybridMultilevel"/>
    <w:tmpl w:val="89D4121E"/>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16cid:durableId="18167956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4167"/>
    <w:rsid w:val="00023C4E"/>
    <w:rsid w:val="00023D2A"/>
    <w:rsid w:val="00060262"/>
    <w:rsid w:val="000807F5"/>
    <w:rsid w:val="00103C85"/>
    <w:rsid w:val="00130709"/>
    <w:rsid w:val="001362BB"/>
    <w:rsid w:val="001712BA"/>
    <w:rsid w:val="0017452E"/>
    <w:rsid w:val="001869B3"/>
    <w:rsid w:val="00227ED8"/>
    <w:rsid w:val="00237B24"/>
    <w:rsid w:val="00253D23"/>
    <w:rsid w:val="0031047A"/>
    <w:rsid w:val="003A4BAB"/>
    <w:rsid w:val="003A5EB7"/>
    <w:rsid w:val="003C1AE5"/>
    <w:rsid w:val="003F609C"/>
    <w:rsid w:val="00464BBF"/>
    <w:rsid w:val="004D1B4C"/>
    <w:rsid w:val="004E40BD"/>
    <w:rsid w:val="004E71CE"/>
    <w:rsid w:val="00502744"/>
    <w:rsid w:val="005D26B2"/>
    <w:rsid w:val="005D6A9D"/>
    <w:rsid w:val="005E5B8A"/>
    <w:rsid w:val="00625242"/>
    <w:rsid w:val="006310B7"/>
    <w:rsid w:val="00663E10"/>
    <w:rsid w:val="0067739C"/>
    <w:rsid w:val="006819AF"/>
    <w:rsid w:val="00695905"/>
    <w:rsid w:val="006A1D6D"/>
    <w:rsid w:val="006B7B2D"/>
    <w:rsid w:val="006E2ACD"/>
    <w:rsid w:val="00743CA8"/>
    <w:rsid w:val="007D1792"/>
    <w:rsid w:val="007E0031"/>
    <w:rsid w:val="007F184D"/>
    <w:rsid w:val="00812A7F"/>
    <w:rsid w:val="00844167"/>
    <w:rsid w:val="0088319B"/>
    <w:rsid w:val="008D0548"/>
    <w:rsid w:val="008E48BC"/>
    <w:rsid w:val="008F58F7"/>
    <w:rsid w:val="009024EF"/>
    <w:rsid w:val="009823C5"/>
    <w:rsid w:val="009D5362"/>
    <w:rsid w:val="009F3F43"/>
    <w:rsid w:val="00A3744E"/>
    <w:rsid w:val="00A50301"/>
    <w:rsid w:val="00A568A5"/>
    <w:rsid w:val="00A766EF"/>
    <w:rsid w:val="00A83CED"/>
    <w:rsid w:val="00A95013"/>
    <w:rsid w:val="00A950B8"/>
    <w:rsid w:val="00AC71ED"/>
    <w:rsid w:val="00AC7410"/>
    <w:rsid w:val="00B01AFE"/>
    <w:rsid w:val="00B24B3B"/>
    <w:rsid w:val="00B50391"/>
    <w:rsid w:val="00BC7001"/>
    <w:rsid w:val="00BD1D61"/>
    <w:rsid w:val="00C35CA0"/>
    <w:rsid w:val="00C36519"/>
    <w:rsid w:val="00C44D92"/>
    <w:rsid w:val="00C6177A"/>
    <w:rsid w:val="00C65DEF"/>
    <w:rsid w:val="00C71F6F"/>
    <w:rsid w:val="00C724E0"/>
    <w:rsid w:val="00C77A2D"/>
    <w:rsid w:val="00CB299C"/>
    <w:rsid w:val="00CB4B01"/>
    <w:rsid w:val="00CC5761"/>
    <w:rsid w:val="00CC5CC0"/>
    <w:rsid w:val="00D02956"/>
    <w:rsid w:val="00D607BA"/>
    <w:rsid w:val="00DA5245"/>
    <w:rsid w:val="00DD26FB"/>
    <w:rsid w:val="00DD79C9"/>
    <w:rsid w:val="00E576C5"/>
    <w:rsid w:val="00E60AD3"/>
    <w:rsid w:val="00E66A12"/>
    <w:rsid w:val="00E7640B"/>
    <w:rsid w:val="00E9200B"/>
    <w:rsid w:val="00EF074D"/>
    <w:rsid w:val="00F13A88"/>
    <w:rsid w:val="00F17160"/>
    <w:rsid w:val="00F949ED"/>
    <w:rsid w:val="00FA332F"/>
    <w:rsid w:val="00FD488A"/>
    <w:rsid w:val="00FD4BF8"/>
    <w:rsid w:val="00FE2F19"/>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4C6BAC"/>
  <w15:docId w15:val="{087B1AC8-3BAF-4DA6-83B4-46913A975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00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8441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A5245"/>
    <w:pPr>
      <w:spacing w:before="100" w:beforeAutospacing="1" w:after="100" w:afterAutospacing="1" w:line="240" w:lineRule="auto"/>
    </w:pPr>
    <w:rPr>
      <w:rFonts w:ascii="Times New Roman" w:eastAsia="Times New Roman" w:hAnsi="Times New Roman" w:cs="Times New Roman"/>
      <w:sz w:val="24"/>
      <w:szCs w:val="24"/>
      <w:lang w:eastAsia="es-GT"/>
    </w:rPr>
  </w:style>
  <w:style w:type="paragraph" w:styleId="Textodeglobo">
    <w:name w:val="Balloon Text"/>
    <w:basedOn w:val="Normal"/>
    <w:link w:val="TextodegloboCar"/>
    <w:uiPriority w:val="99"/>
    <w:semiHidden/>
    <w:unhideWhenUsed/>
    <w:rsid w:val="00DA524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A5245"/>
    <w:rPr>
      <w:rFonts w:ascii="Tahoma" w:hAnsi="Tahoma" w:cs="Tahoma"/>
      <w:sz w:val="16"/>
      <w:szCs w:val="16"/>
    </w:rPr>
  </w:style>
  <w:style w:type="paragraph" w:styleId="Prrafodelista">
    <w:name w:val="List Paragraph"/>
    <w:basedOn w:val="Normal"/>
    <w:uiPriority w:val="34"/>
    <w:qFormat/>
    <w:rsid w:val="003C1AE5"/>
    <w:pPr>
      <w:ind w:left="720"/>
      <w:contextualSpacing/>
    </w:pPr>
  </w:style>
  <w:style w:type="paragraph" w:styleId="Encabezado">
    <w:name w:val="header"/>
    <w:basedOn w:val="Normal"/>
    <w:link w:val="EncabezadoCar"/>
    <w:uiPriority w:val="99"/>
    <w:unhideWhenUsed/>
    <w:rsid w:val="00A5030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A50301"/>
  </w:style>
  <w:style w:type="paragraph" w:styleId="Piedepgina">
    <w:name w:val="footer"/>
    <w:basedOn w:val="Normal"/>
    <w:link w:val="PiedepginaCar"/>
    <w:uiPriority w:val="99"/>
    <w:unhideWhenUsed/>
    <w:rsid w:val="00A5030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A503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121695-8C08-4F18-BB8D-E695D7793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667</Words>
  <Characters>3669</Characters>
  <Application>Microsoft Office Word</Application>
  <DocSecurity>4</DocSecurity>
  <Lines>30</Lines>
  <Paragraphs>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4328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edgar</dc:creator>
  <cp:lastModifiedBy>Recepcion Asotac</cp:lastModifiedBy>
  <cp:revision>2</cp:revision>
  <cp:lastPrinted>2014-10-03T18:11:00Z</cp:lastPrinted>
  <dcterms:created xsi:type="dcterms:W3CDTF">2025-11-13T18:02:00Z</dcterms:created>
  <dcterms:modified xsi:type="dcterms:W3CDTF">2025-11-13T18:02:00Z</dcterms:modified>
</cp:coreProperties>
</file>